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421F" w:rsidRDefault="0087121D">
      <w:pPr>
        <w:rPr>
          <w:rFonts w:ascii="Arial" w:hAnsi="Arial" w:cs="Arial"/>
          <w:b/>
          <w:bCs/>
          <w:snapToGrid w:val="0"/>
          <w:kern w:val="0"/>
        </w:rPr>
      </w:pPr>
      <w:proofErr w:type="spellStart"/>
      <w:r>
        <w:rPr>
          <w:rFonts w:ascii="Arial" w:hAnsi="Arial" w:cs="Arial"/>
          <w:b/>
          <w:bCs/>
          <w:snapToGrid w:val="0"/>
          <w:kern w:val="0"/>
        </w:rPr>
        <w:t>3GPP</w:t>
      </w:r>
      <w:proofErr w:type="spellEnd"/>
      <w:r>
        <w:rPr>
          <w:rFonts w:ascii="Arial" w:hAnsi="Arial" w:cs="Arial"/>
          <w:b/>
          <w:bCs/>
          <w:snapToGrid w:val="0"/>
          <w:kern w:val="0"/>
        </w:rPr>
        <w:t xml:space="preserve"> TSG-RAN </w:t>
      </w:r>
      <w:proofErr w:type="spellStart"/>
      <w:r>
        <w:rPr>
          <w:rFonts w:ascii="Arial" w:hAnsi="Arial" w:cs="Arial"/>
          <w:b/>
          <w:bCs/>
          <w:snapToGrid w:val="0"/>
          <w:kern w:val="0"/>
        </w:rPr>
        <w:t>WG2</w:t>
      </w:r>
      <w:proofErr w:type="spellEnd"/>
      <w:r>
        <w:rPr>
          <w:rFonts w:ascii="Arial" w:hAnsi="Arial" w:cs="Arial"/>
          <w:b/>
          <w:bCs/>
          <w:snapToGrid w:val="0"/>
          <w:kern w:val="0"/>
        </w:rPr>
        <w:t xml:space="preserve"> </w:t>
      </w:r>
      <w:proofErr w:type="spellStart"/>
      <w:r>
        <w:rPr>
          <w:rFonts w:ascii="Arial" w:hAnsi="Arial" w:cs="Arial"/>
          <w:b/>
          <w:bCs/>
          <w:snapToGrid w:val="0"/>
          <w:kern w:val="0"/>
        </w:rPr>
        <w:t>eMeeting</w:t>
      </w:r>
      <w:proofErr w:type="spellEnd"/>
      <w:r>
        <w:rPr>
          <w:rFonts w:ascii="Arial" w:hAnsi="Arial" w:cs="Arial" w:hint="eastAsia"/>
          <w:b/>
          <w:bCs/>
          <w:snapToGrid w:val="0"/>
          <w:kern w:val="0"/>
        </w:rPr>
        <w:t>#</w:t>
      </w:r>
      <w:proofErr w:type="spellStart"/>
      <w:r>
        <w:rPr>
          <w:rFonts w:ascii="Arial" w:hAnsi="Arial" w:cs="Arial"/>
          <w:b/>
          <w:bCs/>
          <w:snapToGrid w:val="0"/>
          <w:kern w:val="0"/>
          <w:lang w:val="en-GB"/>
        </w:rPr>
        <w:t>121bis</w:t>
      </w:r>
      <w:proofErr w:type="spellEnd"/>
      <w:r>
        <w:rPr>
          <w:rFonts w:ascii="Arial" w:hAnsi="Arial" w:cs="Arial"/>
          <w:b/>
          <w:bCs/>
          <w:snapToGrid w:val="0"/>
          <w:kern w:val="0"/>
        </w:rPr>
        <w:tab/>
      </w:r>
      <w:r>
        <w:rPr>
          <w:rFonts w:ascii="Arial" w:hAnsi="Arial" w:cs="Arial"/>
          <w:b/>
          <w:bCs/>
          <w:snapToGrid w:val="0"/>
          <w:kern w:val="0"/>
        </w:rPr>
        <w:tab/>
      </w:r>
      <w:r>
        <w:rPr>
          <w:rFonts w:ascii="Arial" w:hAnsi="Arial" w:cs="Arial" w:hint="eastAsia"/>
          <w:b/>
          <w:bCs/>
          <w:snapToGrid w:val="0"/>
          <w:kern w:val="0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</w:rPr>
        <w:tab/>
      </w:r>
      <w:r>
        <w:rPr>
          <w:rFonts w:ascii="Arial" w:hAnsi="Arial" w:cs="Arial"/>
          <w:b/>
          <w:bCs/>
          <w:snapToGrid w:val="0"/>
          <w:kern w:val="0"/>
        </w:rPr>
        <w:tab/>
      </w:r>
      <w:r>
        <w:rPr>
          <w:rFonts w:ascii="Arial" w:hAnsi="Arial" w:cs="Arial"/>
          <w:b/>
          <w:bCs/>
          <w:snapToGrid w:val="0"/>
          <w:kern w:val="0"/>
        </w:rPr>
        <w:tab/>
      </w:r>
      <w:r>
        <w:rPr>
          <w:rFonts w:ascii="Arial" w:hAnsi="Arial" w:cs="Arial"/>
          <w:b/>
          <w:bCs/>
          <w:snapToGrid w:val="0"/>
          <w:kern w:val="0"/>
        </w:rPr>
        <w:tab/>
      </w:r>
      <w:r>
        <w:rPr>
          <w:rFonts w:ascii="Arial" w:hAnsi="Arial" w:cs="Arial" w:hint="eastAsia"/>
          <w:b/>
          <w:bCs/>
          <w:snapToGrid w:val="0"/>
          <w:kern w:val="0"/>
        </w:rPr>
        <w:tab/>
      </w:r>
      <w:proofErr w:type="spellStart"/>
      <w:r>
        <w:rPr>
          <w:rFonts w:ascii="Arial" w:hAnsi="Arial" w:cs="Arial" w:hint="eastAsia"/>
          <w:b/>
          <w:bCs/>
          <w:snapToGrid w:val="0"/>
          <w:kern w:val="0"/>
        </w:rPr>
        <w:t>R2</w:t>
      </w:r>
      <w:proofErr w:type="spellEnd"/>
      <w:r>
        <w:rPr>
          <w:rFonts w:ascii="Arial" w:hAnsi="Arial" w:cs="Arial" w:hint="eastAsia"/>
          <w:b/>
          <w:bCs/>
          <w:snapToGrid w:val="0"/>
          <w:kern w:val="0"/>
        </w:rPr>
        <w:t>-23</w:t>
      </w:r>
      <w:r w:rsidR="004A3239">
        <w:rPr>
          <w:rFonts w:ascii="Arial" w:hAnsi="Arial" w:cs="Arial"/>
          <w:b/>
          <w:bCs/>
          <w:snapToGrid w:val="0"/>
          <w:kern w:val="0"/>
        </w:rPr>
        <w:t>04131</w:t>
      </w:r>
    </w:p>
    <w:p w:rsidR="0050421F" w:rsidRDefault="0087121D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Online</w:t>
      </w:r>
      <w:r>
        <w:rPr>
          <w:rFonts w:ascii="Arial" w:hAnsi="Arial" w:cs="Arial" w:hint="eastAsia"/>
          <w:b/>
          <w:bCs/>
          <w:kern w:val="0"/>
        </w:rPr>
        <w:t xml:space="preserve">, </w:t>
      </w:r>
      <w:r w:rsidR="00295B4F">
        <w:rPr>
          <w:rFonts w:ascii="Arial" w:eastAsia="宋体" w:hAnsi="Arial"/>
          <w:b/>
          <w:bCs/>
        </w:rPr>
        <w:t>Apr</w:t>
      </w:r>
      <w:r>
        <w:rPr>
          <w:rFonts w:ascii="Arial" w:eastAsia="宋体" w:hAnsi="Arial"/>
          <w:b/>
          <w:bCs/>
          <w:lang w:val="en-GB"/>
        </w:rPr>
        <w:t xml:space="preserve"> </w:t>
      </w:r>
      <w:r w:rsidR="00295B4F">
        <w:rPr>
          <w:rFonts w:ascii="Arial" w:eastAsia="宋体" w:hAnsi="Arial"/>
          <w:b/>
          <w:bCs/>
        </w:rPr>
        <w:t>18</w:t>
      </w:r>
      <w:r>
        <w:rPr>
          <w:rFonts w:ascii="Arial" w:eastAsia="宋体" w:hAnsi="Arial"/>
          <w:b/>
          <w:bCs/>
          <w:vertAlign w:val="superscript"/>
          <w:lang w:val="en-GB"/>
        </w:rPr>
        <w:t>t</w:t>
      </w:r>
      <w:r>
        <w:rPr>
          <w:rFonts w:ascii="Arial" w:eastAsia="宋体" w:hAnsi="Arial" w:hint="eastAsia"/>
          <w:b/>
          <w:bCs/>
          <w:vertAlign w:val="superscript"/>
        </w:rPr>
        <w:t>h</w:t>
      </w:r>
      <w:r>
        <w:rPr>
          <w:rFonts w:ascii="Arial" w:eastAsia="宋体" w:hAnsi="Arial"/>
          <w:b/>
          <w:bCs/>
          <w:lang w:val="en-GB"/>
        </w:rPr>
        <w:t xml:space="preserve"> – </w:t>
      </w:r>
      <w:r w:rsidR="00295B4F">
        <w:rPr>
          <w:rFonts w:ascii="Arial" w:eastAsia="宋体" w:hAnsi="Arial"/>
          <w:b/>
          <w:bCs/>
          <w:lang w:val="en-GB"/>
        </w:rPr>
        <w:t>Ap</w:t>
      </w:r>
      <w:r>
        <w:rPr>
          <w:rFonts w:ascii="Arial" w:eastAsia="宋体" w:hAnsi="Arial"/>
          <w:b/>
          <w:bCs/>
          <w:lang w:val="en-GB"/>
        </w:rPr>
        <w:t xml:space="preserve">r </w:t>
      </w:r>
      <w:proofErr w:type="spellStart"/>
      <w:r w:rsidR="00295B4F">
        <w:rPr>
          <w:rFonts w:ascii="Arial" w:eastAsia="宋体" w:hAnsi="Arial"/>
          <w:b/>
          <w:bCs/>
        </w:rPr>
        <w:t>26</w:t>
      </w:r>
      <w:r>
        <w:rPr>
          <w:rFonts w:ascii="Arial" w:eastAsia="宋体" w:hAnsi="Arial"/>
          <w:b/>
          <w:bCs/>
          <w:vertAlign w:val="superscript"/>
        </w:rPr>
        <w:t>rd</w:t>
      </w:r>
      <w:proofErr w:type="spellEnd"/>
      <w:r>
        <w:rPr>
          <w:rFonts w:ascii="Arial" w:eastAsia="宋体" w:hAnsi="Arial"/>
          <w:b/>
          <w:bCs/>
          <w:lang w:val="en-GB"/>
        </w:rPr>
        <w:t>, 202</w:t>
      </w:r>
      <w:r>
        <w:rPr>
          <w:rFonts w:ascii="Arial" w:eastAsia="宋体" w:hAnsi="Arial" w:hint="eastAsia"/>
          <w:b/>
          <w:bCs/>
        </w:rPr>
        <w:t>3</w:t>
      </w:r>
      <w:r>
        <w:rPr>
          <w:rFonts w:ascii="Arial" w:hAnsi="Arial" w:cs="Arial"/>
          <w:b/>
          <w:bCs/>
          <w:kern w:val="0"/>
        </w:rPr>
        <w:tab/>
      </w:r>
      <w:r>
        <w:rPr>
          <w:rFonts w:ascii="Arial" w:hAnsi="Arial" w:cs="Arial"/>
          <w:b/>
          <w:bCs/>
          <w:kern w:val="0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lang w:val="en-GB"/>
        </w:rPr>
        <w:tab/>
        <w:t xml:space="preserve">      </w:t>
      </w:r>
      <w:r>
        <w:rPr>
          <w:rFonts w:ascii="Arial" w:hAnsi="Arial" w:cs="Arial" w:hint="eastAsia"/>
          <w:b/>
          <w:bCs/>
          <w:kern w:val="0"/>
        </w:rPr>
        <w:t xml:space="preserve">       </w:t>
      </w:r>
      <w:r>
        <w:rPr>
          <w:rFonts w:ascii="Arial" w:hAnsi="Arial" w:cs="Arial"/>
          <w:b/>
          <w:bCs/>
          <w:kern w:val="0"/>
          <w:lang w:val="en-GB"/>
        </w:rPr>
        <w:t xml:space="preserve"> </w:t>
      </w:r>
    </w:p>
    <w:p w:rsidR="0050421F" w:rsidRDefault="0087121D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</w:rPr>
      </w:pPr>
      <w:r>
        <w:rPr>
          <w:rFonts w:ascii="Arial" w:hAnsi="Arial" w:cs="Arial"/>
          <w:b/>
          <w:bCs/>
          <w:snapToGrid w:val="0"/>
          <w:kern w:val="0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</w:rPr>
        <w:tab/>
      </w:r>
      <w:r>
        <w:rPr>
          <w:rFonts w:ascii="Arial" w:hAnsi="Arial" w:cs="Arial"/>
          <w:b/>
          <w:bCs/>
          <w:snapToGrid w:val="0"/>
          <w:kern w:val="0"/>
        </w:rPr>
        <w:tab/>
      </w:r>
      <w:r>
        <w:rPr>
          <w:rFonts w:ascii="Arial" w:hAnsi="Arial" w:cs="Arial"/>
          <w:b/>
          <w:bCs/>
          <w:snapToGrid w:val="0"/>
          <w:kern w:val="0"/>
        </w:rPr>
        <w:tab/>
      </w:r>
      <w:proofErr w:type="spellStart"/>
      <w:r>
        <w:rPr>
          <w:rFonts w:ascii="Arial" w:hAnsi="Arial" w:cs="Arial"/>
          <w:b/>
          <w:bCs/>
          <w:snapToGrid w:val="0"/>
          <w:kern w:val="0"/>
        </w:rPr>
        <w:t>ZTE</w:t>
      </w:r>
      <w:proofErr w:type="spellEnd"/>
      <w:r>
        <w:rPr>
          <w:rFonts w:ascii="Arial" w:hAnsi="Arial" w:cs="Arial"/>
          <w:b/>
          <w:bCs/>
          <w:snapToGrid w:val="0"/>
          <w:kern w:val="0"/>
        </w:rPr>
        <w:t xml:space="preserve"> Corporation</w:t>
      </w:r>
      <w:r>
        <w:rPr>
          <w:rFonts w:ascii="Arial" w:hAnsi="Arial" w:cs="Arial" w:hint="eastAsia"/>
          <w:b/>
          <w:bCs/>
          <w:snapToGrid w:val="0"/>
          <w:kern w:val="0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</w:rPr>
        <w:t>Sanechips</w:t>
      </w:r>
      <w:proofErr w:type="spellEnd"/>
    </w:p>
    <w:p w:rsidR="0050421F" w:rsidRDefault="0087121D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</w:rPr>
      </w:pPr>
      <w:r>
        <w:rPr>
          <w:rFonts w:ascii="Arial" w:hAnsi="Arial" w:cs="Arial"/>
          <w:b/>
          <w:bCs/>
          <w:snapToGrid w:val="0"/>
          <w:kern w:val="0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</w:rPr>
        <w:tab/>
        <w:t>Initial Discussion on 2</w:t>
      </w:r>
      <w:r w:rsidR="00DE1942">
        <w:rPr>
          <w:rFonts w:ascii="Arial" w:hAnsi="Arial" w:cs="Arial"/>
          <w:b/>
          <w:bCs/>
          <w:snapToGrid w:val="0"/>
          <w:kern w:val="0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</w:rPr>
        <w:t xml:space="preserve">TA for </w:t>
      </w:r>
      <w:proofErr w:type="spellStart"/>
      <w:r w:rsidR="004A3239">
        <w:rPr>
          <w:rFonts w:ascii="Arial" w:hAnsi="Arial" w:cs="Arial"/>
          <w:b/>
          <w:bCs/>
          <w:snapToGrid w:val="0"/>
          <w:kern w:val="0"/>
        </w:rPr>
        <w:t>mPDCCH</w:t>
      </w:r>
      <w:proofErr w:type="spellEnd"/>
      <w:r w:rsidR="004A3239">
        <w:rPr>
          <w:rFonts w:ascii="Arial" w:hAnsi="Arial" w:cs="Arial"/>
          <w:b/>
          <w:bCs/>
          <w:snapToGrid w:val="0"/>
          <w:kern w:val="0"/>
        </w:rPr>
        <w:t xml:space="preserve"> </w:t>
      </w:r>
      <w:proofErr w:type="spellStart"/>
      <w:r w:rsidR="004A3239">
        <w:rPr>
          <w:rFonts w:ascii="Arial" w:hAnsi="Arial" w:cs="Arial"/>
          <w:b/>
          <w:bCs/>
          <w:snapToGrid w:val="0"/>
          <w:kern w:val="0"/>
        </w:rPr>
        <w:t>mTRP</w:t>
      </w:r>
      <w:proofErr w:type="spellEnd"/>
    </w:p>
    <w:p w:rsidR="0050421F" w:rsidRDefault="0087121D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</w:rPr>
      </w:pPr>
      <w:r>
        <w:rPr>
          <w:rFonts w:ascii="Arial" w:hAnsi="Arial" w:cs="Arial"/>
          <w:b/>
          <w:bCs/>
          <w:snapToGrid w:val="0"/>
          <w:kern w:val="0"/>
        </w:rPr>
        <w:t>Agenda item:</w:t>
      </w:r>
      <w:r>
        <w:rPr>
          <w:rFonts w:ascii="Arial" w:hAnsi="Arial" w:cs="Arial"/>
          <w:b/>
          <w:bCs/>
          <w:snapToGrid w:val="0"/>
          <w:kern w:val="0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</w:rPr>
        <w:tab/>
      </w:r>
      <w:r>
        <w:rPr>
          <w:rFonts w:ascii="Arial" w:hAnsi="Arial" w:cs="Arial"/>
          <w:b/>
          <w:bCs/>
          <w:snapToGrid w:val="0"/>
          <w:kern w:val="0"/>
        </w:rPr>
        <w:t>7</w:t>
      </w:r>
      <w:r>
        <w:rPr>
          <w:rFonts w:ascii="Arial" w:hAnsi="Arial" w:cs="Arial" w:hint="eastAsia"/>
          <w:b/>
          <w:bCs/>
          <w:snapToGrid w:val="0"/>
          <w:kern w:val="0"/>
        </w:rPr>
        <w:t>.</w:t>
      </w:r>
      <w:r w:rsidR="004A3239">
        <w:rPr>
          <w:rFonts w:ascii="Arial" w:hAnsi="Arial" w:cs="Arial"/>
          <w:b/>
          <w:bCs/>
          <w:snapToGrid w:val="0"/>
          <w:kern w:val="0"/>
        </w:rPr>
        <w:t>20.2</w:t>
      </w:r>
    </w:p>
    <w:p w:rsidR="0050421F" w:rsidRDefault="0087121D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</w:rPr>
      </w:pPr>
      <w:r>
        <w:rPr>
          <w:rFonts w:ascii="Arial" w:hAnsi="Arial" w:cs="Arial"/>
          <w:b/>
          <w:bCs/>
          <w:snapToGrid w:val="0"/>
          <w:kern w:val="0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</w:rPr>
        <w:t xml:space="preserve"> and Decision</w:t>
      </w:r>
    </w:p>
    <w:p w:rsidR="0050421F" w:rsidRDefault="0087121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50421F" w:rsidRDefault="0087121D">
      <w:bookmarkStart w:id="2" w:name="_Hlk127256742"/>
      <w:r>
        <w:t xml:space="preserve">One LS </w:t>
      </w:r>
      <w:proofErr w:type="spellStart"/>
      <w:r>
        <w:t>R1</w:t>
      </w:r>
      <w:proofErr w:type="spellEnd"/>
      <w:r>
        <w:t xml:space="preserve">-2302226 is received from </w:t>
      </w:r>
      <w:proofErr w:type="spellStart"/>
      <w:r>
        <w:t>RAN1</w:t>
      </w:r>
      <w:proofErr w:type="spellEnd"/>
      <w:r>
        <w:t xml:space="preserve"> where a package of the agreements related to the </w:t>
      </w:r>
      <w:proofErr w:type="spellStart"/>
      <w:r>
        <w:t>2TA</w:t>
      </w:r>
      <w:proofErr w:type="spellEnd"/>
      <w:r>
        <w:t xml:space="preserve"> for </w:t>
      </w:r>
      <w:proofErr w:type="spellStart"/>
      <w:r>
        <w:t>mPDDCH</w:t>
      </w:r>
      <w:proofErr w:type="spellEnd"/>
      <w:r>
        <w:t xml:space="preserve"> </w:t>
      </w:r>
      <w:proofErr w:type="spellStart"/>
      <w:r>
        <w:t>mTRP</w:t>
      </w:r>
      <w:proofErr w:type="spellEnd"/>
      <w:r>
        <w:t xml:space="preserve">. The agreements have confirmed that, from R-18, one serving cell may belong to 2 </w:t>
      </w:r>
      <w:proofErr w:type="spellStart"/>
      <w:r>
        <w:t>TAGs</w:t>
      </w:r>
      <w:proofErr w:type="spellEnd"/>
      <w:r>
        <w:t xml:space="preserve">, it is a brand new scenario from </w:t>
      </w:r>
      <w:proofErr w:type="spellStart"/>
      <w:r>
        <w:t>RAN2</w:t>
      </w:r>
      <w:proofErr w:type="spellEnd"/>
      <w:r>
        <w:t xml:space="preserve"> perspective. Not only the </w:t>
      </w:r>
      <w:proofErr w:type="spellStart"/>
      <w:r>
        <w:t>RRC</w:t>
      </w:r>
      <w:proofErr w:type="spellEnd"/>
      <w:r>
        <w:t xml:space="preserve"> spec but also the TA management in MAC spec should be impacted. The main intention of this contribution is to share our views on the new scenarios.</w:t>
      </w:r>
    </w:p>
    <w:bookmarkEnd w:id="2"/>
    <w:p w:rsidR="0050421F" w:rsidRDefault="0087121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  <w:bookmarkStart w:id="3" w:name="_Toc7959"/>
      <w:bookmarkStart w:id="4" w:name="_Toc20109"/>
      <w:bookmarkStart w:id="5" w:name="_Toc12718547"/>
      <w:bookmarkEnd w:id="3"/>
      <w:bookmarkEnd w:id="4"/>
    </w:p>
    <w:p w:rsidR="0050421F" w:rsidRDefault="0087121D">
      <w:pPr>
        <w:rPr>
          <w:b/>
          <w:u w:val="single"/>
        </w:rPr>
      </w:pPr>
      <w:proofErr w:type="spellStart"/>
      <w:r>
        <w:rPr>
          <w:rFonts w:hint="eastAsia"/>
          <w:b/>
          <w:u w:val="single"/>
        </w:rPr>
        <w:t>R</w:t>
      </w:r>
      <w:r>
        <w:rPr>
          <w:b/>
          <w:u w:val="single"/>
        </w:rPr>
        <w:t>RC</w:t>
      </w:r>
      <w:proofErr w:type="spellEnd"/>
      <w:r>
        <w:rPr>
          <w:b/>
          <w:u w:val="single"/>
        </w:rPr>
        <w:t xml:space="preserve"> Configurations for </w:t>
      </w:r>
      <w:proofErr w:type="spellStart"/>
      <w:r>
        <w:rPr>
          <w:b/>
          <w:u w:val="single"/>
        </w:rPr>
        <w:t>2TA</w:t>
      </w:r>
      <w:proofErr w:type="spellEnd"/>
    </w:p>
    <w:p w:rsidR="004A3239" w:rsidRDefault="0087121D">
      <w:r>
        <w:t xml:space="preserve">According to LS </w:t>
      </w:r>
      <w:proofErr w:type="spellStart"/>
      <w:r>
        <w:t>R1</w:t>
      </w:r>
      <w:proofErr w:type="spellEnd"/>
      <w:r>
        <w:t xml:space="preserve">-2302225, the agreements about the </w:t>
      </w:r>
      <w:proofErr w:type="spellStart"/>
      <w:r>
        <w:t>RRC</w:t>
      </w:r>
      <w:proofErr w:type="spellEnd"/>
      <w:r>
        <w:t xml:space="preserve"> configuration of </w:t>
      </w:r>
      <w:proofErr w:type="spellStart"/>
      <w:r>
        <w:t>TAGs</w:t>
      </w:r>
      <w:proofErr w:type="spellEnd"/>
      <w:r>
        <w:t xml:space="preserve"> are shown as below:</w:t>
      </w:r>
    </w:p>
    <w:p w:rsidR="004A3239" w:rsidRPr="004A3239" w:rsidRDefault="004A3239" w:rsidP="004A3239"/>
    <w:p w:rsidR="004A3239" w:rsidRPr="004A3239" w:rsidRDefault="004A3239" w:rsidP="004A3239"/>
    <w:p w:rsidR="004A3239" w:rsidRPr="004A3239" w:rsidRDefault="004A3239" w:rsidP="004A3239"/>
    <w:p w:rsidR="004A3239" w:rsidRPr="004A3239" w:rsidRDefault="004A3239" w:rsidP="004A3239"/>
    <w:p w:rsidR="004A3239" w:rsidRPr="004A3239" w:rsidRDefault="004A3239" w:rsidP="004A3239"/>
    <w:p w:rsidR="0050421F" w:rsidRPr="004A3239" w:rsidRDefault="0050421F" w:rsidP="004A3239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771"/>
      </w:tblGrid>
      <w:tr w:rsidR="0050421F">
        <w:tc>
          <w:tcPr>
            <w:tcW w:w="9771" w:type="dxa"/>
          </w:tcPr>
          <w:p w:rsidR="0050421F" w:rsidRDefault="0087121D">
            <w:pPr>
              <w:pStyle w:val="2"/>
              <w:ind w:left="0" w:firstLine="0"/>
              <w:outlineLvl w:val="1"/>
              <w:rPr>
                <w:rFonts w:ascii="Calibri" w:hAnsi="Calibri" w:cs="Calibri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  <w:lang w:val="en-US"/>
              </w:rPr>
              <w:lastRenderedPageBreak/>
              <w:t>RAN1</w:t>
            </w:r>
            <w:proofErr w:type="spellEnd"/>
            <w:r>
              <w:rPr>
                <w:rFonts w:ascii="Calibri" w:hAnsi="Calibri" w:cs="Calibri"/>
                <w:sz w:val="28"/>
                <w:szCs w:val="28"/>
                <w:lang w:val="en-US"/>
              </w:rPr>
              <w:t xml:space="preserve"> #</w:t>
            </w:r>
            <w:proofErr w:type="spellStart"/>
            <w:r>
              <w:rPr>
                <w:rFonts w:ascii="Calibri" w:hAnsi="Calibri" w:cs="Calibri"/>
                <w:sz w:val="28"/>
                <w:szCs w:val="28"/>
                <w:lang w:val="en-US"/>
              </w:rPr>
              <w:t>110b</w:t>
            </w:r>
            <w:proofErr w:type="spellEnd"/>
            <w:r>
              <w:rPr>
                <w:rFonts w:ascii="Calibri" w:hAnsi="Calibri" w:cs="Calibri"/>
                <w:sz w:val="28"/>
                <w:szCs w:val="28"/>
                <w:lang w:val="en-US"/>
              </w:rPr>
              <w:t>-e</w:t>
            </w:r>
          </w:p>
          <w:p w:rsidR="0050421F" w:rsidRDefault="0087121D">
            <w:pPr>
              <w:rPr>
                <w:rFonts w:cs="Times"/>
                <w:b/>
                <w:iCs/>
                <w:highlight w:val="green"/>
              </w:rPr>
            </w:pPr>
            <w:proofErr w:type="spellStart"/>
            <w:r>
              <w:rPr>
                <w:rFonts w:eastAsia="宋体" w:cs="Times"/>
                <w:b/>
                <w:iCs/>
                <w:sz w:val="21"/>
                <w:highlight w:val="green"/>
                <w:lang w:bidi="ar"/>
              </w:rPr>
              <w:t>Agreement#7</w:t>
            </w:r>
            <w:proofErr w:type="spellEnd"/>
          </w:p>
          <w:p w:rsidR="0050421F" w:rsidRDefault="0087121D">
            <w:pPr>
              <w:rPr>
                <w:rFonts w:eastAsia="Malgun Gothic" w:cs="Times"/>
                <w:sz w:val="18"/>
                <w:szCs w:val="22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  <w:lang w:bidi="ar"/>
              </w:rPr>
              <w:t xml:space="preserve">For </w:t>
            </w:r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  <w:lang w:bidi="ar"/>
              </w:rPr>
              <w:t xml:space="preserve">associating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  <w:lang w:bidi="ar"/>
              </w:rPr>
              <w:t>TAGs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  <w:lang w:bidi="ar"/>
              </w:rPr>
              <w:t xml:space="preserve"> to target UL channels/signals</w:t>
            </w:r>
            <w:r>
              <w:rPr>
                <w:rStyle w:val="ae"/>
                <w:rFonts w:eastAsia="宋体" w:cs="Times"/>
                <w:i w:val="0"/>
                <w:iCs/>
                <w:sz w:val="21"/>
                <w:lang w:bidi="ar"/>
              </w:rPr>
              <w:t xml:space="preserve"> for multi-DCI based multi-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  <w:lang w:bidi="ar"/>
              </w:rPr>
              <w:t>TRP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  <w:lang w:bidi="ar"/>
              </w:rPr>
              <w:t xml:space="preserve"> operation, the four options agreed in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  <w:lang w:bidi="ar"/>
              </w:rPr>
              <w:t>RAN1#110bis-e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  <w:lang w:bidi="ar"/>
              </w:rPr>
              <w:t xml:space="preserve"> are refined as below (down-selection of one or a combination of the options to be performed in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  <w:lang w:bidi="ar"/>
              </w:rPr>
              <w:t>RAN1#111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  <w:lang w:bidi="ar"/>
              </w:rPr>
              <w:t>):</w:t>
            </w:r>
          </w:p>
          <w:p w:rsidR="0050421F" w:rsidRDefault="0087121D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"/>
                <w:sz w:val="16"/>
                <w:highlight w:val="yellow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  <w:highlight w:val="yellow"/>
              </w:rPr>
              <w:t xml:space="preserve">Option 1: Associate TAG to </w:t>
            </w:r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  <w:highlight w:val="yellow"/>
              </w:rPr>
              <w:t>TCI-state/spatial relation</w:t>
            </w:r>
          </w:p>
          <w:p w:rsidR="0050421F" w:rsidRDefault="0087121D">
            <w:pPr>
              <w:numPr>
                <w:ilvl w:val="1"/>
                <w:numId w:val="6"/>
              </w:numPr>
              <w:spacing w:after="0" w:line="240" w:lineRule="auto"/>
              <w:rPr>
                <w:rFonts w:eastAsia="Times New Roman" w:cs="Times"/>
                <w:sz w:val="16"/>
                <w:highlight w:val="yellow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  <w:highlight w:val="yellow"/>
              </w:rPr>
              <w:t>Configure TAG ID as part of UL/joint TCI state or spatial relation</w:t>
            </w:r>
          </w:p>
          <w:p w:rsidR="0050421F" w:rsidRDefault="0087121D">
            <w:pPr>
              <w:numPr>
                <w:ilvl w:val="1"/>
                <w:numId w:val="6"/>
              </w:numPr>
              <w:spacing w:after="0" w:line="240" w:lineRule="auto"/>
              <w:rPr>
                <w:rFonts w:eastAsia="Times New Roman" w:cs="Times"/>
                <w:sz w:val="16"/>
                <w:highlight w:val="yellow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  <w:highlight w:val="yellow"/>
              </w:rPr>
              <w:t>for UL transmission, the TAG ID associated with the UL/joint TCI state or spatial relation is utilized</w:t>
            </w:r>
          </w:p>
          <w:p w:rsidR="0050421F" w:rsidRDefault="0087121D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"/>
                <w:sz w:val="16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Option 2: Associate TAG </w:t>
            </w:r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</w:rPr>
              <w:t xml:space="preserve">to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</w:rPr>
              <w:t>CORESETPoolIndex</w:t>
            </w:r>
            <w:proofErr w:type="spellEnd"/>
          </w:p>
          <w:p w:rsidR="0050421F" w:rsidRDefault="0087121D">
            <w:pPr>
              <w:numPr>
                <w:ilvl w:val="1"/>
                <w:numId w:val="8"/>
              </w:numPr>
              <w:spacing w:after="0" w:line="240" w:lineRule="auto"/>
              <w:rPr>
                <w:rFonts w:eastAsia="Times New Roman" w:cs="Times"/>
                <w:sz w:val="16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for dynamically scheduled/activated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PUSCH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, TAG associated with the CORESET pool index of the CORESET carrying the scheduling/activating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PDCCH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 is utilized for UL transmission</w:t>
            </w:r>
          </w:p>
          <w:p w:rsidR="0050421F" w:rsidRDefault="0087121D">
            <w:pPr>
              <w:numPr>
                <w:ilvl w:val="1"/>
                <w:numId w:val="8"/>
              </w:numPr>
              <w:spacing w:after="0" w:line="240" w:lineRule="auto"/>
              <w:rPr>
                <w:rFonts w:eastAsia="Times New Roman" w:cs="Times"/>
                <w:sz w:val="16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</w:rPr>
              <w:t>for Type 1 CG, P/SP-SRS, and P/SP-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PUCCH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,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coresetPoolIndex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 is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RRC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>-configured.</w:t>
            </w:r>
          </w:p>
          <w:p w:rsidR="0050421F" w:rsidRDefault="0087121D">
            <w:pPr>
              <w:numPr>
                <w:ilvl w:val="1"/>
                <w:numId w:val="8"/>
              </w:numPr>
              <w:spacing w:after="0" w:line="240" w:lineRule="auto"/>
              <w:rPr>
                <w:rFonts w:eastAsia="Times New Roman" w:cs="Times"/>
                <w:sz w:val="16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FFS:   Other signals/channels:  AP-SRS, and dynamic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HARQ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>-ACK</w:t>
            </w:r>
          </w:p>
          <w:p w:rsidR="0050421F" w:rsidRDefault="0087121D">
            <w:pPr>
              <w:pStyle w:val="ab"/>
              <w:widowControl/>
              <w:ind w:left="1440" w:firstLine="420"/>
              <w:jc w:val="both"/>
              <w:rPr>
                <w:rFonts w:ascii="Times" w:eastAsia="Malgun Gothic" w:hAnsi="Times" w:cs="Times"/>
                <w:sz w:val="14"/>
              </w:rPr>
            </w:pPr>
            <w:r>
              <w:rPr>
                <w:rStyle w:val="ae"/>
                <w:rFonts w:ascii="Times" w:eastAsia="Times" w:hAnsi="Times" w:cs="Times"/>
                <w:i w:val="0"/>
                <w:iCs/>
                <w:color w:val="000000"/>
                <w:sz w:val="14"/>
              </w:rPr>
              <w:t> </w:t>
            </w:r>
          </w:p>
          <w:p w:rsidR="0050421F" w:rsidRDefault="0087121D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"/>
                <w:sz w:val="16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Option 3: Associate TAG </w:t>
            </w:r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</w:rPr>
              <w:t xml:space="preserve">to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</w:rPr>
              <w:t>SSB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</w:rPr>
              <w:t xml:space="preserve"> group</w:t>
            </w:r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 (if such an association is agreed in agenda 9.1.1.2). For a UL transmission, UE adopts the TAG associated with the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SSB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 group such that</w:t>
            </w:r>
          </w:p>
          <w:p w:rsidR="0050421F" w:rsidRDefault="0087121D">
            <w:pPr>
              <w:numPr>
                <w:ilvl w:val="1"/>
                <w:numId w:val="10"/>
              </w:numPr>
              <w:spacing w:after="0" w:line="240" w:lineRule="auto"/>
              <w:rPr>
                <w:rFonts w:eastAsia="Times New Roman" w:cs="Times"/>
                <w:sz w:val="16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if the PL RS is an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SSB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, then the UE adopts the TAG associated with the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SSB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 group which the PL RS of the UL transmission belongs to</w:t>
            </w:r>
          </w:p>
          <w:p w:rsidR="0050421F" w:rsidRDefault="0087121D">
            <w:pPr>
              <w:numPr>
                <w:ilvl w:val="1"/>
                <w:numId w:val="10"/>
              </w:numPr>
              <w:spacing w:after="0" w:line="240" w:lineRule="auto"/>
              <w:rPr>
                <w:rFonts w:eastAsia="Malgun Gothic" w:cs="Times"/>
                <w:sz w:val="16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if the PL RS is a CSI-RS, then the UE adopts the TAG associated with the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SSB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 group which the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QCL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 source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SSB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 of the PL RS belongs to</w:t>
            </w:r>
            <w:r>
              <w:rPr>
                <w:rFonts w:eastAsia="宋体" w:cs="Times"/>
                <w:sz w:val="21"/>
              </w:rPr>
              <w:t> </w:t>
            </w:r>
          </w:p>
          <w:p w:rsidR="0050421F" w:rsidRDefault="0087121D">
            <w:pPr>
              <w:numPr>
                <w:ilvl w:val="0"/>
                <w:numId w:val="11"/>
              </w:numPr>
              <w:spacing w:after="0" w:line="240" w:lineRule="auto"/>
              <w:rPr>
                <w:rFonts w:eastAsia="Times New Roman" w:cs="Times"/>
                <w:sz w:val="16"/>
              </w:rPr>
            </w:pPr>
            <w:r>
              <w:rPr>
                <w:rFonts w:eastAsia="Times New Roman" w:cs="Times"/>
                <w:sz w:val="21"/>
              </w:rPr>
              <w:t xml:space="preserve">Option 4:  </w:t>
            </w:r>
            <w:r>
              <w:rPr>
                <w:rStyle w:val="ae"/>
                <w:rFonts w:eastAsia="Times New Roman" w:cs="Times"/>
                <w:i w:val="0"/>
                <w:iCs/>
                <w:sz w:val="21"/>
              </w:rPr>
              <w:t>TAG association performed as follows:</w:t>
            </w:r>
          </w:p>
          <w:p w:rsidR="0050421F" w:rsidRDefault="0087121D">
            <w:pPr>
              <w:numPr>
                <w:ilvl w:val="1"/>
                <w:numId w:val="12"/>
              </w:numPr>
              <w:spacing w:after="0" w:line="240" w:lineRule="auto"/>
              <w:rPr>
                <w:rFonts w:eastAsia="Times New Roman" w:cs="Times"/>
                <w:sz w:val="16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for dynamically scheduled/activated channels/signals, TAG associated with the CORESET pool index of the CORESET carrying the scheduling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sz w:val="21"/>
              </w:rPr>
              <w:t>PDCCH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 is utilized for UL transmission</w:t>
            </w:r>
          </w:p>
          <w:p w:rsidR="0050421F" w:rsidRDefault="0087121D">
            <w:pPr>
              <w:numPr>
                <w:ilvl w:val="1"/>
                <w:numId w:val="12"/>
              </w:numPr>
              <w:spacing w:after="0" w:line="240" w:lineRule="auto"/>
              <w:rPr>
                <w:rFonts w:eastAsia="Times New Roman" w:cs="Times"/>
                <w:sz w:val="16"/>
              </w:rPr>
            </w:pPr>
            <w:r>
              <w:rPr>
                <w:rStyle w:val="ae"/>
                <w:rFonts w:eastAsia="宋体" w:cs="Times"/>
                <w:i w:val="0"/>
                <w:iCs/>
                <w:sz w:val="21"/>
              </w:rPr>
              <w:t xml:space="preserve">for P/SP UL channels / signals (not scheduled or activated by DCI), </w:t>
            </w:r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</w:rPr>
              <w:t xml:space="preserve">TAG ID is </w:t>
            </w:r>
            <w:proofErr w:type="spellStart"/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</w:rPr>
              <w:t>RRC</w:t>
            </w:r>
            <w:proofErr w:type="spellEnd"/>
            <w:r>
              <w:rPr>
                <w:rStyle w:val="ae"/>
                <w:rFonts w:eastAsia="宋体" w:cs="Times"/>
                <w:i w:val="0"/>
                <w:iCs/>
                <w:color w:val="FF0000"/>
                <w:sz w:val="21"/>
              </w:rPr>
              <w:t>-configured</w:t>
            </w:r>
            <w:r>
              <w:rPr>
                <w:rStyle w:val="ae"/>
                <w:rFonts w:eastAsia="宋体" w:cs="Times"/>
                <w:i w:val="0"/>
                <w:iCs/>
                <w:sz w:val="21"/>
              </w:rPr>
              <w:t>.</w:t>
            </w:r>
          </w:p>
          <w:p w:rsidR="0050421F" w:rsidRDefault="0087121D">
            <w:pPr>
              <w:pStyle w:val="2"/>
              <w:ind w:left="0" w:firstLine="0"/>
              <w:outlineLvl w:val="1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  <w:lang w:val="en-US"/>
              </w:rPr>
              <w:t>RAN1</w:t>
            </w:r>
            <w:proofErr w:type="spellEnd"/>
            <w:r>
              <w:rPr>
                <w:rFonts w:ascii="Calibri" w:hAnsi="Calibri" w:cs="Calibri"/>
                <w:sz w:val="28"/>
                <w:szCs w:val="28"/>
                <w:lang w:val="en-US"/>
              </w:rPr>
              <w:t xml:space="preserve"> #112</w:t>
            </w:r>
          </w:p>
          <w:p w:rsidR="0050421F" w:rsidRDefault="0087121D">
            <w:pPr>
              <w:rPr>
                <w:b/>
                <w:szCs w:val="20"/>
                <w:highlight w:val="green"/>
              </w:rPr>
            </w:pPr>
            <w:proofErr w:type="spellStart"/>
            <w:r>
              <w:rPr>
                <w:rFonts w:eastAsia="宋体"/>
                <w:b/>
                <w:sz w:val="21"/>
                <w:szCs w:val="20"/>
                <w:highlight w:val="green"/>
                <w:lang w:bidi="ar"/>
              </w:rPr>
              <w:t>Agreement#1</w:t>
            </w:r>
            <w:proofErr w:type="spellEnd"/>
          </w:p>
          <w:p w:rsidR="0050421F" w:rsidRDefault="0087121D">
            <w:pPr>
              <w:rPr>
                <w:rFonts w:cs="Times"/>
                <w:szCs w:val="20"/>
              </w:rPr>
            </w:pPr>
            <w:r>
              <w:rPr>
                <w:rStyle w:val="ae"/>
                <w:rFonts w:eastAsia="宋体" w:cs="Times"/>
                <w:i w:val="0"/>
                <w:sz w:val="21"/>
                <w:szCs w:val="20"/>
                <w:lang w:bidi="ar"/>
              </w:rPr>
              <w:t xml:space="preserve">For </w:t>
            </w:r>
            <w:r>
              <w:rPr>
                <w:rStyle w:val="ae"/>
                <w:rFonts w:eastAsia="宋体" w:cs="Times"/>
                <w:i w:val="0"/>
                <w:color w:val="FF0000"/>
                <w:sz w:val="21"/>
                <w:szCs w:val="20"/>
                <w:lang w:bidi="ar"/>
              </w:rPr>
              <w:t xml:space="preserve">associating </w:t>
            </w:r>
            <w:proofErr w:type="spellStart"/>
            <w:r>
              <w:rPr>
                <w:rStyle w:val="ae"/>
                <w:rFonts w:eastAsia="宋体" w:cs="Times"/>
                <w:i w:val="0"/>
                <w:color w:val="FF0000"/>
                <w:sz w:val="21"/>
                <w:szCs w:val="20"/>
                <w:lang w:bidi="ar"/>
              </w:rPr>
              <w:t>TAGs</w:t>
            </w:r>
            <w:proofErr w:type="spellEnd"/>
            <w:r>
              <w:rPr>
                <w:rStyle w:val="ae"/>
                <w:rFonts w:eastAsia="宋体" w:cs="Times"/>
                <w:i w:val="0"/>
                <w:color w:val="FF0000"/>
                <w:sz w:val="21"/>
                <w:szCs w:val="20"/>
                <w:lang w:bidi="ar"/>
              </w:rPr>
              <w:t xml:space="preserve"> to target UL channels/signals</w:t>
            </w:r>
            <w:r>
              <w:rPr>
                <w:rStyle w:val="ae"/>
                <w:rFonts w:eastAsia="宋体" w:cs="Times"/>
                <w:i w:val="0"/>
                <w:sz w:val="21"/>
                <w:szCs w:val="20"/>
                <w:lang w:bidi="ar"/>
              </w:rPr>
              <w:t xml:space="preserve"> for multi-DCI based multi-</w:t>
            </w:r>
            <w:proofErr w:type="spellStart"/>
            <w:r>
              <w:rPr>
                <w:rStyle w:val="ae"/>
                <w:rFonts w:eastAsia="宋体" w:cs="Times"/>
                <w:i w:val="0"/>
                <w:sz w:val="21"/>
                <w:szCs w:val="20"/>
                <w:lang w:bidi="ar"/>
              </w:rPr>
              <w:t>TRP</w:t>
            </w:r>
            <w:proofErr w:type="spellEnd"/>
            <w:r>
              <w:rPr>
                <w:rStyle w:val="ae"/>
                <w:rFonts w:eastAsia="宋体" w:cs="Times"/>
                <w:i w:val="0"/>
                <w:sz w:val="21"/>
                <w:szCs w:val="20"/>
                <w:lang w:bidi="ar"/>
              </w:rPr>
              <w:t xml:space="preserve"> operation, support the following:</w:t>
            </w:r>
          </w:p>
          <w:p w:rsidR="0050421F" w:rsidRDefault="0087121D">
            <w:pPr>
              <w:rPr>
                <w:rFonts w:cs="Times"/>
                <w:szCs w:val="20"/>
              </w:rPr>
            </w:pPr>
            <w:r>
              <w:rPr>
                <w:rStyle w:val="ae"/>
                <w:rFonts w:eastAsia="宋体" w:cs="Times"/>
                <w:i w:val="0"/>
                <w:sz w:val="21"/>
                <w:szCs w:val="20"/>
                <w:highlight w:val="yellow"/>
                <w:lang w:bidi="ar"/>
              </w:rPr>
              <w:t>Associate TAG to TCI-state</w:t>
            </w:r>
          </w:p>
          <w:p w:rsidR="0050421F" w:rsidRDefault="0087121D">
            <w:pPr>
              <w:numPr>
                <w:ilvl w:val="0"/>
                <w:numId w:val="13"/>
              </w:numPr>
              <w:spacing w:after="0" w:line="240" w:lineRule="auto"/>
              <w:rPr>
                <w:rFonts w:eastAsia="宋体" w:cs="Times"/>
                <w:szCs w:val="20"/>
              </w:rPr>
            </w:pPr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t xml:space="preserve">Associate TAG ID with UL/joint TCI state </w:t>
            </w:r>
          </w:p>
          <w:p w:rsidR="0050421F" w:rsidRDefault="0087121D">
            <w:pPr>
              <w:numPr>
                <w:ilvl w:val="0"/>
                <w:numId w:val="13"/>
              </w:numPr>
              <w:spacing w:after="0" w:line="240" w:lineRule="auto"/>
              <w:rPr>
                <w:rFonts w:eastAsia="宋体" w:cs="Times"/>
                <w:szCs w:val="20"/>
              </w:rPr>
            </w:pPr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t>For UL transmission, the TAG ID associated with the UL/joint TCI state is utilized</w:t>
            </w:r>
          </w:p>
          <w:p w:rsidR="0050421F" w:rsidRDefault="0087121D">
            <w:pPr>
              <w:numPr>
                <w:ilvl w:val="0"/>
                <w:numId w:val="13"/>
              </w:numPr>
              <w:spacing w:after="0" w:line="240" w:lineRule="auto"/>
              <w:rPr>
                <w:rFonts w:eastAsia="宋体" w:cs="Times"/>
                <w:szCs w:val="20"/>
              </w:rPr>
            </w:pPr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t>A baseline is UE expects that the [activated] UL/joint TCI states [of UL signals/channels] associated to one CORESET Pool Index correspond to one TAG</w:t>
            </w:r>
          </w:p>
          <w:p w:rsidR="0050421F" w:rsidRDefault="0087121D">
            <w:pPr>
              <w:numPr>
                <w:ilvl w:val="0"/>
                <w:numId w:val="13"/>
              </w:numPr>
              <w:spacing w:after="0" w:line="240" w:lineRule="auto"/>
              <w:rPr>
                <w:rFonts w:eastAsia="宋体" w:cs="Times"/>
                <w:szCs w:val="20"/>
              </w:rPr>
            </w:pPr>
            <w:r>
              <w:rPr>
                <w:rStyle w:val="ae"/>
                <w:rFonts w:eastAsia="宋体" w:cs="Times"/>
                <w:i w:val="0"/>
                <w:sz w:val="21"/>
                <w:szCs w:val="20"/>
                <w:highlight w:val="darkYellow"/>
              </w:rPr>
              <w:t>Working Assumption:</w:t>
            </w:r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t xml:space="preserve"> A UE may report that it supports that the [activated] UL/joint TCI states [of UL </w:t>
            </w:r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lastRenderedPageBreak/>
              <w:t xml:space="preserve">signals/channels] associated to one </w:t>
            </w:r>
            <w:proofErr w:type="spellStart"/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t>CORESETPoolIndex</w:t>
            </w:r>
            <w:proofErr w:type="spellEnd"/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t xml:space="preserve"> correspond to both </w:t>
            </w:r>
            <w:proofErr w:type="spellStart"/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t>TAGs</w:t>
            </w:r>
            <w:proofErr w:type="spellEnd"/>
          </w:p>
          <w:p w:rsidR="0050421F" w:rsidRDefault="0087121D">
            <w:pPr>
              <w:rPr>
                <w:rFonts w:cs="Times"/>
                <w:szCs w:val="20"/>
              </w:rPr>
            </w:pPr>
            <w:r>
              <w:rPr>
                <w:rStyle w:val="ae"/>
                <w:rFonts w:eastAsia="宋体" w:cs="Times"/>
                <w:i w:val="0"/>
                <w:sz w:val="21"/>
                <w:szCs w:val="20"/>
                <w:lang w:bidi="ar"/>
              </w:rPr>
              <w:t>FFS: on how to handle association when Rel-15/16 spatial relation framework is used for</w:t>
            </w:r>
          </w:p>
          <w:p w:rsidR="0050421F" w:rsidRDefault="0087121D">
            <w:pPr>
              <w:numPr>
                <w:ilvl w:val="0"/>
                <w:numId w:val="13"/>
              </w:numPr>
              <w:spacing w:after="0" w:line="240" w:lineRule="auto"/>
              <w:rPr>
                <w:rFonts w:eastAsia="宋体" w:cs="Times"/>
                <w:szCs w:val="20"/>
              </w:rPr>
            </w:pPr>
            <w:proofErr w:type="spellStart"/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t>PUCCH</w:t>
            </w:r>
            <w:proofErr w:type="spellEnd"/>
          </w:p>
          <w:p w:rsidR="0050421F" w:rsidRDefault="0087121D">
            <w:pPr>
              <w:numPr>
                <w:ilvl w:val="0"/>
                <w:numId w:val="13"/>
              </w:numPr>
              <w:spacing w:after="0" w:line="240" w:lineRule="auto"/>
              <w:rPr>
                <w:rFonts w:eastAsia="宋体" w:cs="Times"/>
                <w:szCs w:val="20"/>
              </w:rPr>
            </w:pPr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t xml:space="preserve">DG/CG Type 1/Type 2 </w:t>
            </w:r>
            <w:proofErr w:type="spellStart"/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t>PUSCH</w:t>
            </w:r>
            <w:proofErr w:type="spellEnd"/>
          </w:p>
          <w:p w:rsidR="0050421F" w:rsidRDefault="0087121D">
            <w:pPr>
              <w:numPr>
                <w:ilvl w:val="0"/>
                <w:numId w:val="13"/>
              </w:numPr>
              <w:spacing w:after="0" w:line="240" w:lineRule="auto"/>
              <w:rPr>
                <w:rFonts w:eastAsia="宋体" w:cs="Times"/>
                <w:szCs w:val="20"/>
              </w:rPr>
            </w:pPr>
            <w:r>
              <w:rPr>
                <w:rStyle w:val="ae"/>
                <w:rFonts w:eastAsia="宋体" w:cs="Times"/>
                <w:i w:val="0"/>
                <w:sz w:val="21"/>
                <w:szCs w:val="20"/>
              </w:rPr>
              <w:t>AP/SP/P SRS</w:t>
            </w:r>
          </w:p>
          <w:p w:rsidR="0050421F" w:rsidRDefault="0050421F"/>
        </w:tc>
      </w:tr>
    </w:tbl>
    <w:p w:rsidR="0050421F" w:rsidRDefault="0050421F"/>
    <w:p w:rsidR="0050421F" w:rsidRDefault="0087121D">
      <w:pPr>
        <w:pStyle w:val="Observation"/>
        <w:ind w:left="1687" w:hanging="1687"/>
      </w:pPr>
      <w:bookmarkStart w:id="6" w:name="_Toc131776074"/>
      <w:r>
        <w:rPr>
          <w:rFonts w:hint="eastAsia"/>
        </w:rPr>
        <w:t>I</w:t>
      </w:r>
      <w:r>
        <w:t xml:space="preserve">n </w:t>
      </w:r>
      <w:proofErr w:type="spellStart"/>
      <w:r>
        <w:t>RAN1#110BIS</w:t>
      </w:r>
      <w:proofErr w:type="spellEnd"/>
      <w:r>
        <w:t xml:space="preserve"> meeting and </w:t>
      </w:r>
      <w:proofErr w:type="spellStart"/>
      <w:r>
        <w:t>RAN1#112</w:t>
      </w:r>
      <w:proofErr w:type="spellEnd"/>
      <w:r>
        <w:t xml:space="preserve"> meeting, the agreements shows that the tag-Id should be configured as part of the TCI-state and TCI-UL-State when we take both agreements into account in combination</w:t>
      </w:r>
      <w:bookmarkEnd w:id="6"/>
    </w:p>
    <w:p w:rsidR="0050421F" w:rsidRDefault="0087121D">
      <w:r>
        <w:t xml:space="preserve">By simply following the agreements from </w:t>
      </w:r>
      <w:proofErr w:type="spellStart"/>
      <w:r>
        <w:t>RAN1</w:t>
      </w:r>
      <w:proofErr w:type="spellEnd"/>
      <w:r>
        <w:t>, the first proposal is made as below:</w:t>
      </w:r>
    </w:p>
    <w:p w:rsidR="0050421F" w:rsidRDefault="0087121D">
      <w:pPr>
        <w:pStyle w:val="Proposal"/>
        <w:ind w:left="1687" w:hanging="1687"/>
        <w:rPr>
          <w:lang w:val="en-US"/>
        </w:rPr>
      </w:pPr>
      <w:bookmarkStart w:id="7" w:name="_Toc131776075"/>
      <w:r>
        <w:rPr>
          <w:rFonts w:eastAsiaTheme="minorEastAsia"/>
        </w:rPr>
        <w:t xml:space="preserve">For supporting the </w:t>
      </w:r>
      <w:proofErr w:type="spellStart"/>
      <w:r>
        <w:rPr>
          <w:rFonts w:eastAsiaTheme="minorEastAsia"/>
        </w:rPr>
        <w:t>2TA</w:t>
      </w:r>
      <w:proofErr w:type="spellEnd"/>
      <w:r>
        <w:rPr>
          <w:rFonts w:eastAsiaTheme="minorEastAsia"/>
        </w:rPr>
        <w:t xml:space="preserve"> for </w:t>
      </w:r>
      <w:proofErr w:type="spellStart"/>
      <w:r>
        <w:rPr>
          <w:rFonts w:eastAsiaTheme="minorEastAsia"/>
        </w:rPr>
        <w:t>mDCI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mTRP</w:t>
      </w:r>
      <w:proofErr w:type="spellEnd"/>
      <w:r>
        <w:rPr>
          <w:rFonts w:eastAsiaTheme="minorEastAsia"/>
        </w:rPr>
        <w:t>, add an information element tag-Id -</w:t>
      </w:r>
      <w:proofErr w:type="spellStart"/>
      <w:r>
        <w:rPr>
          <w:rFonts w:eastAsiaTheme="minorEastAsia"/>
        </w:rPr>
        <w:t>r18</w:t>
      </w:r>
      <w:proofErr w:type="spellEnd"/>
      <w:r>
        <w:rPr>
          <w:rFonts w:eastAsiaTheme="minorEastAsia"/>
        </w:rPr>
        <w:t xml:space="preserve"> into TCI-state and TCI-UL-State.</w:t>
      </w:r>
      <w:bookmarkEnd w:id="7"/>
    </w:p>
    <w:p w:rsidR="0050421F" w:rsidRDefault="0087121D">
      <w:r>
        <w:t xml:space="preserve">In addition to the newly added tag-Id in the (UL)TCI State in proposal 1, there has been a </w:t>
      </w:r>
      <w:r>
        <w:rPr>
          <w:i/>
        </w:rPr>
        <w:t>tag-Id</w:t>
      </w:r>
      <w:r>
        <w:t xml:space="preserve"> is configured in the </w:t>
      </w:r>
      <w:proofErr w:type="spellStart"/>
      <w:r>
        <w:rPr>
          <w:i/>
        </w:rPr>
        <w:t>servingCellConfig</w:t>
      </w:r>
      <w:proofErr w:type="spellEnd"/>
      <w:r>
        <w:rPr>
          <w:i/>
        </w:rPr>
        <w:t xml:space="preserve">. </w:t>
      </w:r>
      <w:r w:rsidR="00450077">
        <w:t xml:space="preserve">Considering the </w:t>
      </w:r>
      <w:r w:rsidR="00450077">
        <w:rPr>
          <w:i/>
        </w:rPr>
        <w:t xml:space="preserve">tag-Id </w:t>
      </w:r>
      <w:r w:rsidR="00450077">
        <w:t xml:space="preserve">is mandatory to be present which can be utilized for the TCI-state or TCI-UL-State for saving the </w:t>
      </w:r>
      <w:proofErr w:type="spellStart"/>
      <w:r w:rsidR="00450077">
        <w:t>RRC</w:t>
      </w:r>
      <w:proofErr w:type="spellEnd"/>
      <w:r w:rsidR="00450077">
        <w:t xml:space="preserve"> signaling consumption. </w:t>
      </w:r>
      <w:r>
        <w:t xml:space="preserve"> To associate the </w:t>
      </w:r>
      <w:r>
        <w:rPr>
          <w:i/>
        </w:rPr>
        <w:t xml:space="preserve">tag-Id </w:t>
      </w:r>
      <w:r>
        <w:t>present in</w:t>
      </w:r>
      <w:r>
        <w:rPr>
          <w:i/>
        </w:rPr>
        <w:t xml:space="preserve"> </w:t>
      </w:r>
      <w:proofErr w:type="spellStart"/>
      <w:r>
        <w:rPr>
          <w:i/>
        </w:rPr>
        <w:t>servingCellConfig</w:t>
      </w:r>
      <w:proofErr w:type="spellEnd"/>
      <w:r>
        <w:t xml:space="preserve"> with TCI-states or TCI-UL-State, we propose</w:t>
      </w:r>
    </w:p>
    <w:p w:rsidR="0050421F" w:rsidRDefault="0087121D">
      <w:pPr>
        <w:pStyle w:val="Proposal"/>
        <w:ind w:left="1687" w:hanging="1687"/>
      </w:pPr>
      <w:bookmarkStart w:id="8" w:name="_Toc131776076"/>
      <w:r>
        <w:rPr>
          <w:rFonts w:eastAsiaTheme="minorEastAsia"/>
        </w:rPr>
        <w:t xml:space="preserve">If the IE tag-Id is absent in one TCI-State or TCI-UL-State, the tag-Id present in </w:t>
      </w:r>
      <w:proofErr w:type="spellStart"/>
      <w:r>
        <w:rPr>
          <w:rFonts w:eastAsiaTheme="minorEastAsia"/>
          <w:i/>
        </w:rPr>
        <w:t>servingCellConfig</w:t>
      </w:r>
      <w:proofErr w:type="spellEnd"/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is applied to such TCI-State or TCI-UL-State.</w:t>
      </w:r>
      <w:bookmarkEnd w:id="8"/>
    </w:p>
    <w:p w:rsidR="0050421F" w:rsidRDefault="0087121D">
      <w:pPr>
        <w:spacing w:before="240"/>
      </w:pPr>
      <w:r>
        <w:rPr>
          <w:rFonts w:hint="eastAsia"/>
        </w:rPr>
        <w:t>C</w:t>
      </w:r>
      <w:r>
        <w:t xml:space="preserve">onsidering the TA management is changed from cell specific to the </w:t>
      </w:r>
      <w:proofErr w:type="spellStart"/>
      <w:r>
        <w:t>TRP</w:t>
      </w:r>
      <w:proofErr w:type="spellEnd"/>
      <w:r>
        <w:t xml:space="preserve"> specific, we notice there may be necessary to extend the currently total number of the </w:t>
      </w:r>
      <w:proofErr w:type="spellStart"/>
      <w:r>
        <w:t>TAGs</w:t>
      </w:r>
      <w:proofErr w:type="spellEnd"/>
      <w:r>
        <w:t xml:space="preserve"> in one MAC entity (i.e. 4),</w:t>
      </w:r>
    </w:p>
    <w:p w:rsidR="0050421F" w:rsidRDefault="0087121D">
      <w:pPr>
        <w:pStyle w:val="Proposal"/>
        <w:ind w:left="1687" w:hanging="1687"/>
      </w:pPr>
      <w:bookmarkStart w:id="9" w:name="_Toc131776077"/>
      <w:r>
        <w:rPr>
          <w:rFonts w:eastAsiaTheme="minorEastAsia"/>
        </w:rPr>
        <w:t xml:space="preserve">RAN 2 to discuss whether to extend the currently total number of the </w:t>
      </w:r>
      <w:proofErr w:type="spellStart"/>
      <w:r>
        <w:rPr>
          <w:rFonts w:eastAsiaTheme="minorEastAsia"/>
        </w:rPr>
        <w:t>TAGs</w:t>
      </w:r>
      <w:proofErr w:type="spellEnd"/>
      <w:r>
        <w:rPr>
          <w:rFonts w:eastAsiaTheme="minorEastAsia"/>
        </w:rPr>
        <w:t xml:space="preserve"> for one MAC entity, for example: make a extensions from 4 to 8.</w:t>
      </w:r>
      <w:bookmarkEnd w:id="9"/>
    </w:p>
    <w:p w:rsidR="0050421F" w:rsidRDefault="00DE1942">
      <w:pPr>
        <w:spacing w:before="240"/>
        <w:rPr>
          <w:b/>
          <w:u w:val="single"/>
        </w:rPr>
      </w:pPr>
      <w:r>
        <w:rPr>
          <w:rFonts w:hint="eastAsia"/>
          <w:b/>
          <w:u w:val="single"/>
        </w:rPr>
        <w:t>T</w:t>
      </w:r>
      <w:r>
        <w:rPr>
          <w:b/>
          <w:u w:val="single"/>
        </w:rPr>
        <w:t>A</w:t>
      </w:r>
      <w:r w:rsidR="00450077">
        <w:rPr>
          <w:b/>
          <w:u w:val="single"/>
        </w:rPr>
        <w:t xml:space="preserve">G identification for </w:t>
      </w:r>
      <w:r>
        <w:rPr>
          <w:b/>
          <w:u w:val="single"/>
        </w:rPr>
        <w:t>a serving cell</w:t>
      </w:r>
      <w:r w:rsidR="00450077">
        <w:rPr>
          <w:b/>
          <w:u w:val="single"/>
        </w:rPr>
        <w:t xml:space="preserve"> with TWO </w:t>
      </w:r>
      <w:proofErr w:type="spellStart"/>
      <w:r w:rsidR="00450077">
        <w:rPr>
          <w:b/>
          <w:u w:val="single"/>
        </w:rPr>
        <w:t>TAGs</w:t>
      </w:r>
      <w:proofErr w:type="spellEnd"/>
    </w:p>
    <w:p w:rsidR="00686E8E" w:rsidRDefault="00DE1942">
      <w:pPr>
        <w:spacing w:before="240"/>
      </w:pPr>
      <w:r>
        <w:t>In the legacy</w:t>
      </w:r>
      <w:r w:rsidR="00686E8E">
        <w:t xml:space="preserve"> TA management, one serving cell can belong to one TAG</w:t>
      </w:r>
      <w:r w:rsidR="00F962F8">
        <w:t xml:space="preserve"> merely</w:t>
      </w:r>
      <w:r w:rsidR="00686E8E">
        <w:t xml:space="preserve">, the serving cell is </w:t>
      </w:r>
      <w:r w:rsidR="00F962F8">
        <w:t xml:space="preserve">most likely </w:t>
      </w:r>
      <w:r w:rsidR="00686E8E">
        <w:t xml:space="preserve">fixed to be associated with one TAG. However, according to the current agreements achieved in RAN 1, the </w:t>
      </w:r>
      <w:r w:rsidR="00686E8E">
        <w:rPr>
          <w:i/>
        </w:rPr>
        <w:t xml:space="preserve">tag-Id </w:t>
      </w:r>
      <w:r w:rsidR="00686E8E">
        <w:t>is associated with the TCI-state</w:t>
      </w:r>
      <w:r w:rsidR="00450077">
        <w:t xml:space="preserve"> rather than serving cell</w:t>
      </w:r>
      <w:r w:rsidR="00686E8E">
        <w:t>, hence the two TAG the serving cell belong to is basically dependent on the TCI states those are currently used for</w:t>
      </w:r>
      <w:r w:rsidR="00450077">
        <w:t xml:space="preserve"> each TRP.</w:t>
      </w:r>
      <w:r w:rsidR="00686E8E">
        <w:t xml:space="preserve">. </w:t>
      </w:r>
    </w:p>
    <w:p w:rsidR="00DE1942" w:rsidRDefault="00686E8E">
      <w:pPr>
        <w:spacing w:before="240"/>
      </w:pPr>
      <w:r>
        <w:t xml:space="preserve">For example, for one serving cell, The TCI </w:t>
      </w:r>
      <w:proofErr w:type="spellStart"/>
      <w:r>
        <w:t>state#1</w:t>
      </w:r>
      <w:proofErr w:type="spellEnd"/>
      <w:r>
        <w:t xml:space="preserve"> configured with </w:t>
      </w:r>
      <w:proofErr w:type="spellStart"/>
      <w:r>
        <w:t>TAG#1</w:t>
      </w:r>
      <w:proofErr w:type="spellEnd"/>
      <w:r>
        <w:t xml:space="preserve"> is currently used for </w:t>
      </w:r>
      <w:proofErr w:type="spellStart"/>
      <w:r>
        <w:t>TRP#1</w:t>
      </w:r>
      <w:proofErr w:type="spellEnd"/>
      <w:r>
        <w:t xml:space="preserve">, and the TCI </w:t>
      </w:r>
      <w:proofErr w:type="spellStart"/>
      <w:r>
        <w:t>state#2</w:t>
      </w:r>
      <w:proofErr w:type="spellEnd"/>
      <w:r>
        <w:t xml:space="preserve"> configured with </w:t>
      </w:r>
      <w:proofErr w:type="spellStart"/>
      <w:r>
        <w:t>TAG#2</w:t>
      </w:r>
      <w:proofErr w:type="spellEnd"/>
      <w:r>
        <w:t xml:space="preserve"> is currently used for </w:t>
      </w:r>
      <w:proofErr w:type="spellStart"/>
      <w:r>
        <w:t>TRP#2</w:t>
      </w:r>
      <w:proofErr w:type="spellEnd"/>
      <w:r>
        <w:t xml:space="preserve">, at this moment, this serving cell belonging to </w:t>
      </w:r>
      <w:proofErr w:type="spellStart"/>
      <w:r>
        <w:t>TAG#1</w:t>
      </w:r>
      <w:proofErr w:type="spellEnd"/>
      <w:r>
        <w:t xml:space="preserve"> and </w:t>
      </w:r>
      <w:proofErr w:type="spellStart"/>
      <w:r>
        <w:t>TAG#2</w:t>
      </w:r>
      <w:proofErr w:type="spellEnd"/>
      <w:r>
        <w:t xml:space="preserve">. However, one moment later, the beam </w:t>
      </w:r>
      <w:proofErr w:type="spellStart"/>
      <w:r>
        <w:t>TRP#1</w:t>
      </w:r>
      <w:proofErr w:type="spellEnd"/>
      <w:r>
        <w:t xml:space="preserve"> used has switched from TCI </w:t>
      </w:r>
      <w:proofErr w:type="spellStart"/>
      <w:r>
        <w:t>state#1</w:t>
      </w:r>
      <w:proofErr w:type="spellEnd"/>
      <w:r>
        <w:t xml:space="preserve"> to TCI </w:t>
      </w:r>
      <w:proofErr w:type="spellStart"/>
      <w:r>
        <w:t>state#3</w:t>
      </w:r>
      <w:proofErr w:type="spellEnd"/>
      <w:r>
        <w:t xml:space="preserve"> which is configured with </w:t>
      </w:r>
      <w:proofErr w:type="spellStart"/>
      <w:r>
        <w:t>TAG#3</w:t>
      </w:r>
      <w:proofErr w:type="spellEnd"/>
      <w:r>
        <w:t xml:space="preserve">, and the beam </w:t>
      </w:r>
      <w:proofErr w:type="spellStart"/>
      <w:r>
        <w:t>TRP#2</w:t>
      </w:r>
      <w:proofErr w:type="spellEnd"/>
      <w:r>
        <w:t xml:space="preserve"> used has switched from TCI </w:t>
      </w:r>
      <w:proofErr w:type="spellStart"/>
      <w:r>
        <w:t>state#2</w:t>
      </w:r>
      <w:proofErr w:type="spellEnd"/>
      <w:r>
        <w:t xml:space="preserve"> to TCI state# 4 configured with TAG #4, then the serving cell belonging to </w:t>
      </w:r>
      <w:proofErr w:type="spellStart"/>
      <w:r>
        <w:t>TAG#3</w:t>
      </w:r>
      <w:proofErr w:type="spellEnd"/>
      <w:r>
        <w:t xml:space="preserve"> and </w:t>
      </w:r>
      <w:proofErr w:type="spellStart"/>
      <w:r>
        <w:t>TAG#4</w:t>
      </w:r>
      <w:proofErr w:type="spellEnd"/>
      <w:r>
        <w:t xml:space="preserve">. </w:t>
      </w:r>
    </w:p>
    <w:p w:rsidR="00686E8E" w:rsidRPr="00686E8E" w:rsidRDefault="00686E8E">
      <w:pPr>
        <w:spacing w:before="240"/>
      </w:pPr>
      <w:r>
        <w:rPr>
          <w:rFonts w:hint="eastAsia"/>
        </w:rPr>
        <w:lastRenderedPageBreak/>
        <w:t>F</w:t>
      </w:r>
      <w:r>
        <w:t>rom the example, it can be seen</w:t>
      </w:r>
      <w:r w:rsidR="004A3239">
        <w:t xml:space="preserve"> that there are</w:t>
      </w:r>
      <w:r>
        <w:t xml:space="preserve"> </w:t>
      </w:r>
      <w:r w:rsidR="007F5F0D">
        <w:t xml:space="preserve">two </w:t>
      </w:r>
      <w:proofErr w:type="spellStart"/>
      <w:r w:rsidR="007F5F0D">
        <w:t>TAGs</w:t>
      </w:r>
      <w:proofErr w:type="spellEnd"/>
      <w:r w:rsidR="007F5F0D">
        <w:t xml:space="preserve"> are varied </w:t>
      </w:r>
      <w:r w:rsidR="00912E07">
        <w:t>by following</w:t>
      </w:r>
      <w:r w:rsidR="007F5F0D">
        <w:t xml:space="preserve"> the variation of the used TCI state for each TRP.</w:t>
      </w:r>
    </w:p>
    <w:p w:rsidR="00DE1942" w:rsidRPr="00DE1942" w:rsidRDefault="00450077" w:rsidP="00450077">
      <w:pPr>
        <w:pStyle w:val="Proposal"/>
        <w:ind w:left="1687" w:hanging="1687"/>
      </w:pPr>
      <w:bookmarkStart w:id="10" w:name="_Toc131776078"/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the case </w:t>
      </w:r>
      <w:r w:rsidR="00F962F8">
        <w:rPr>
          <w:rFonts w:eastAsiaTheme="minorEastAsia"/>
        </w:rPr>
        <w:t>of</w:t>
      </w:r>
      <w:r>
        <w:rPr>
          <w:rFonts w:eastAsiaTheme="minorEastAsia"/>
        </w:rPr>
        <w:t xml:space="preserve"> a serving cell belonging two </w:t>
      </w:r>
      <w:proofErr w:type="spellStart"/>
      <w:r>
        <w:rPr>
          <w:rFonts w:eastAsiaTheme="minorEastAsia"/>
        </w:rPr>
        <w:t>TAGs</w:t>
      </w:r>
      <w:proofErr w:type="spellEnd"/>
      <w:r>
        <w:rPr>
          <w:rFonts w:eastAsiaTheme="minorEastAsia"/>
        </w:rPr>
        <w:t>,</w:t>
      </w:r>
      <w:r w:rsidR="00F962F8">
        <w:rPr>
          <w:rFonts w:eastAsiaTheme="minorEastAsia"/>
        </w:rPr>
        <w:t xml:space="preserve"> the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TAGs</w:t>
      </w:r>
      <w:proofErr w:type="spellEnd"/>
      <w:r>
        <w:rPr>
          <w:rFonts w:eastAsiaTheme="minorEastAsia"/>
        </w:rPr>
        <w:t xml:space="preserve"> are identified by the currently used TCI state or TCI-UL-State of each </w:t>
      </w:r>
      <w:proofErr w:type="spellStart"/>
      <w:r>
        <w:rPr>
          <w:rFonts w:eastAsiaTheme="minorEastAsia"/>
        </w:rPr>
        <w:t>TRP</w:t>
      </w:r>
      <w:proofErr w:type="spellEnd"/>
      <w:r>
        <w:rPr>
          <w:rFonts w:eastAsiaTheme="minorEastAsia"/>
        </w:rPr>
        <w:t xml:space="preserve"> of the serving cell.</w:t>
      </w:r>
      <w:bookmarkEnd w:id="10"/>
    </w:p>
    <w:p w:rsidR="00DE1942" w:rsidRPr="00450077" w:rsidRDefault="00DE1942">
      <w:pPr>
        <w:spacing w:before="240"/>
        <w:rPr>
          <w:b/>
          <w:u w:val="single"/>
        </w:rPr>
      </w:pPr>
    </w:p>
    <w:p w:rsidR="0050421F" w:rsidRDefault="0087121D">
      <w:pPr>
        <w:spacing w:before="240"/>
        <w:rPr>
          <w:b/>
          <w:u w:val="single"/>
        </w:rPr>
      </w:pPr>
      <w:r>
        <w:rPr>
          <w:rFonts w:hint="eastAsia"/>
          <w:b/>
          <w:u w:val="single"/>
        </w:rPr>
        <w:t>T</w:t>
      </w:r>
      <w:r>
        <w:rPr>
          <w:b/>
          <w:u w:val="single"/>
        </w:rPr>
        <w:t>A</w:t>
      </w:r>
      <w:r w:rsidR="00DE1942">
        <w:rPr>
          <w:b/>
          <w:u w:val="single"/>
        </w:rPr>
        <w:t>T expiration handling</w:t>
      </w:r>
    </w:p>
    <w:p w:rsidR="0050421F" w:rsidRDefault="0087121D">
      <w:pPr>
        <w:spacing w:before="240"/>
      </w:pPr>
      <w:r>
        <w:t xml:space="preserve">When a serving cell only belongs to one TAG, all the UL transmission must be considered as in valid if the TAT of the TAG is expired. When it comes to two </w:t>
      </w:r>
      <w:proofErr w:type="spellStart"/>
      <w:r>
        <w:t>TAGs</w:t>
      </w:r>
      <w:proofErr w:type="spellEnd"/>
      <w:r>
        <w:t xml:space="preserve">, the situation become different, there is one case where one of the </w:t>
      </w:r>
      <w:proofErr w:type="spellStart"/>
      <w:r>
        <w:t>TAGs</w:t>
      </w:r>
      <w:proofErr w:type="spellEnd"/>
      <w:r>
        <w:t xml:space="preserve"> is failed but the other one is still valid, in this case, we cannot consider all UL transmission associated with both </w:t>
      </w:r>
      <w:proofErr w:type="spellStart"/>
      <w:r>
        <w:t>TAGs</w:t>
      </w:r>
      <w:proofErr w:type="spellEnd"/>
      <w:r>
        <w:t xml:space="preserve"> as not workable, at least the UL transmission</w:t>
      </w:r>
      <w:r>
        <w:rPr>
          <w:rFonts w:hint="eastAsia"/>
        </w:rPr>
        <w:t xml:space="preserve"> performed with one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that is</w:t>
      </w:r>
      <w:r>
        <w:t xml:space="preserve"> associated with</w:t>
      </w:r>
      <w:r>
        <w:rPr>
          <w:rFonts w:hint="eastAsia"/>
        </w:rPr>
        <w:t xml:space="preserve"> an</w:t>
      </w:r>
      <w:r>
        <w:t xml:space="preserve"> available TAG can work. </w:t>
      </w:r>
    </w:p>
    <w:p w:rsidR="0050421F" w:rsidRDefault="0087121D">
      <w:pPr>
        <w:pStyle w:val="Observation"/>
        <w:ind w:left="1687" w:hanging="1687"/>
      </w:pPr>
      <w:bookmarkStart w:id="11" w:name="_Toc131776079"/>
      <w:r>
        <w:rPr>
          <w:rFonts w:hint="eastAsia"/>
        </w:rPr>
        <w:t>F</w:t>
      </w:r>
      <w:r>
        <w:t>or a serving cell configured with 2-TA</w:t>
      </w:r>
      <w:r>
        <w:rPr>
          <w:rFonts w:hint="eastAsia"/>
          <w:lang w:val="en-US"/>
        </w:rPr>
        <w:t>G</w:t>
      </w:r>
      <w:r>
        <w:t xml:space="preserve">, It is not reasonable to release all the channels related to the UL transmission/signalling of the serving cell </w:t>
      </w:r>
      <w:r>
        <w:rPr>
          <w:rFonts w:hint="eastAsia"/>
          <w:lang w:val="en-US"/>
        </w:rPr>
        <w:t>in the case of only</w:t>
      </w:r>
      <w:r>
        <w:t xml:space="preserve"> one TAG is failed, that is because the UL transmission/channel/</w:t>
      </w:r>
      <w:proofErr w:type="spellStart"/>
      <w:r>
        <w:t>signaling</w:t>
      </w:r>
      <w:proofErr w:type="spellEnd"/>
      <w:r>
        <w:t xml:space="preserve"> </w:t>
      </w:r>
      <w:r>
        <w:rPr>
          <w:rFonts w:hint="eastAsia"/>
          <w:lang w:val="en-US"/>
        </w:rPr>
        <w:t>is still workable with</w:t>
      </w:r>
      <w:r>
        <w:t xml:space="preserve"> the </w:t>
      </w:r>
      <w:proofErr w:type="spellStart"/>
      <w:r>
        <w:t>TRP</w:t>
      </w:r>
      <w:proofErr w:type="spellEnd"/>
      <w:r>
        <w:rPr>
          <w:rFonts w:hint="eastAsia"/>
          <w:lang w:val="en-US"/>
        </w:rPr>
        <w:t xml:space="preserve"> belonging to the other TAG</w:t>
      </w:r>
      <w:r>
        <w:t>.</w:t>
      </w:r>
      <w:bookmarkEnd w:id="11"/>
    </w:p>
    <w:p w:rsidR="0050421F" w:rsidRDefault="0087121D">
      <w:pPr>
        <w:spacing w:before="240"/>
      </w:pPr>
      <w:r>
        <w:rPr>
          <w:lang w:val="en-GB"/>
        </w:rPr>
        <w:t xml:space="preserve">In the case of two </w:t>
      </w:r>
      <w:proofErr w:type="spellStart"/>
      <w:r>
        <w:rPr>
          <w:lang w:val="en-GB"/>
        </w:rPr>
        <w:t>TAGs</w:t>
      </w:r>
      <w:proofErr w:type="spellEnd"/>
      <w:r>
        <w:rPr>
          <w:lang w:val="en-GB"/>
        </w:rPr>
        <w:t xml:space="preserve"> configuring to one serving cell and one TAG is associated with one </w:t>
      </w:r>
      <w:proofErr w:type="spellStart"/>
      <w:r>
        <w:rPr>
          <w:lang w:val="en-GB"/>
        </w:rPr>
        <w:t>TRP</w:t>
      </w:r>
      <w:proofErr w:type="spellEnd"/>
      <w:r>
        <w:rPr>
          <w:lang w:val="en-GB"/>
        </w:rPr>
        <w:t xml:space="preserve">, the TA expiration can refer to the </w:t>
      </w:r>
      <w:proofErr w:type="spellStart"/>
      <w:r>
        <w:rPr>
          <w:lang w:val="en-GB"/>
        </w:rPr>
        <w:t>TRP</w:t>
      </w:r>
      <w:proofErr w:type="spellEnd"/>
      <w:r>
        <w:rPr>
          <w:lang w:val="en-GB"/>
        </w:rPr>
        <w:t xml:space="preserve"> specific BFD/</w:t>
      </w:r>
      <w:proofErr w:type="spellStart"/>
      <w:r>
        <w:rPr>
          <w:lang w:val="en-GB"/>
        </w:rPr>
        <w:t>BFR</w:t>
      </w:r>
      <w:proofErr w:type="spellEnd"/>
      <w:r>
        <w:rPr>
          <w:lang w:val="en-GB"/>
        </w:rPr>
        <w:t xml:space="preserve">, that is: for one serving cell, if the TAT of both two </w:t>
      </w:r>
      <w:proofErr w:type="spellStart"/>
      <w:r>
        <w:rPr>
          <w:lang w:val="en-GB"/>
        </w:rPr>
        <w:t>TRPs</w:t>
      </w:r>
      <w:proofErr w:type="spellEnd"/>
      <w:r>
        <w:rPr>
          <w:lang w:val="en-GB"/>
        </w:rPr>
        <w:t xml:space="preserve"> are expired, consider the serving cell as being in the status of UL out of sync; if the TAT of only one </w:t>
      </w:r>
      <w:proofErr w:type="spellStart"/>
      <w:r>
        <w:rPr>
          <w:lang w:val="en-GB"/>
        </w:rPr>
        <w:t>TRP</w:t>
      </w:r>
      <w:proofErr w:type="spellEnd"/>
      <w:r>
        <w:rPr>
          <w:lang w:val="en-GB"/>
        </w:rPr>
        <w:t xml:space="preserve"> is expired, consider the </w:t>
      </w:r>
      <w:proofErr w:type="spellStart"/>
      <w:r>
        <w:rPr>
          <w:lang w:val="en-GB"/>
        </w:rPr>
        <w:t>TRP</w:t>
      </w:r>
      <w:proofErr w:type="spellEnd"/>
      <w:r>
        <w:rPr>
          <w:lang w:val="en-GB"/>
        </w:rPr>
        <w:t xml:space="preserve"> as being in the status of UL out-of-sync.</w:t>
      </w:r>
    </w:p>
    <w:p w:rsidR="0050421F" w:rsidRDefault="0087121D">
      <w:pPr>
        <w:pStyle w:val="Proposal"/>
        <w:ind w:left="1687" w:hanging="1687"/>
        <w:rPr>
          <w:rFonts w:eastAsiaTheme="minorEastAsia"/>
        </w:rPr>
      </w:pPr>
      <w:bookmarkStart w:id="12" w:name="_Toc131776080"/>
      <w:r>
        <w:rPr>
          <w:rFonts w:eastAsiaTheme="minorEastAsia"/>
        </w:rPr>
        <w:t xml:space="preserve">For a serving cell: If the TAT of both </w:t>
      </w:r>
      <w:proofErr w:type="spellStart"/>
      <w:r>
        <w:rPr>
          <w:rFonts w:eastAsiaTheme="minorEastAsia"/>
        </w:rPr>
        <w:t>TRPs</w:t>
      </w:r>
      <w:proofErr w:type="spellEnd"/>
      <w:r>
        <w:rPr>
          <w:rFonts w:eastAsiaTheme="minorEastAsia"/>
        </w:rPr>
        <w:t xml:space="preserve"> are expired, consider the serving cell as being in the status of UL out-of-sync; else if the TAT of only one </w:t>
      </w:r>
      <w:proofErr w:type="spellStart"/>
      <w:r>
        <w:rPr>
          <w:rFonts w:eastAsiaTheme="minorEastAsia"/>
        </w:rPr>
        <w:t>TRP</w:t>
      </w:r>
      <w:proofErr w:type="spellEnd"/>
      <w:r>
        <w:rPr>
          <w:rFonts w:eastAsiaTheme="minorEastAsia"/>
        </w:rPr>
        <w:t xml:space="preserve"> is expired, consider such </w:t>
      </w:r>
      <w:proofErr w:type="spellStart"/>
      <w:r>
        <w:rPr>
          <w:rFonts w:eastAsiaTheme="minorEastAsia"/>
        </w:rPr>
        <w:t>TRP</w:t>
      </w:r>
      <w:proofErr w:type="spellEnd"/>
      <w:r>
        <w:rPr>
          <w:rFonts w:eastAsiaTheme="minorEastAsia"/>
        </w:rPr>
        <w:t xml:space="preserve"> as being in the status of UL out-of-sync.</w:t>
      </w:r>
      <w:bookmarkEnd w:id="12"/>
    </w:p>
    <w:p w:rsidR="0050421F" w:rsidRDefault="0087121D">
      <w:pPr>
        <w:rPr>
          <w:lang w:val="en-GB"/>
        </w:rPr>
      </w:pPr>
      <w:r>
        <w:rPr>
          <w:lang w:val="en-GB"/>
        </w:rPr>
        <w:t xml:space="preserve">In the case of UL out-of-sync for one serving cell, the legacy MAC operation shall be kept, for example: if the serving cell is </w:t>
      </w:r>
      <w:proofErr w:type="spellStart"/>
      <w:r>
        <w:rPr>
          <w:lang w:val="en-GB"/>
        </w:rPr>
        <w:t>SpCell</w:t>
      </w:r>
      <w:proofErr w:type="spellEnd"/>
      <w:r>
        <w:rPr>
          <w:lang w:val="en-GB"/>
        </w:rPr>
        <w:t xml:space="preserve">: flush all </w:t>
      </w:r>
      <w:proofErr w:type="spellStart"/>
      <w:r>
        <w:rPr>
          <w:lang w:val="en-GB"/>
        </w:rPr>
        <w:t>HARQ</w:t>
      </w:r>
      <w:proofErr w:type="spellEnd"/>
      <w:r>
        <w:rPr>
          <w:lang w:val="en-GB"/>
        </w:rPr>
        <w:t xml:space="preserve"> buffer; release </w:t>
      </w:r>
      <w:proofErr w:type="spellStart"/>
      <w:r>
        <w:rPr>
          <w:lang w:val="en-GB"/>
        </w:rPr>
        <w:t>PUCCH</w:t>
      </w:r>
      <w:proofErr w:type="spellEnd"/>
      <w:r>
        <w:rPr>
          <w:lang w:val="en-GB"/>
        </w:rPr>
        <w:t>/SRS/</w:t>
      </w:r>
      <w:proofErr w:type="spellStart"/>
      <w:r>
        <w:rPr>
          <w:lang w:val="en-GB"/>
        </w:rPr>
        <w:t>PUSCH</w:t>
      </w:r>
      <w:proofErr w:type="spellEnd"/>
      <w:r>
        <w:rPr>
          <w:lang w:val="en-GB"/>
        </w:rPr>
        <w:t xml:space="preserve"> for SP-CSI reporting for all serving cells;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clear any CG and </w:t>
      </w:r>
      <w:proofErr w:type="spellStart"/>
      <w:r>
        <w:rPr>
          <w:lang w:val="en-GB"/>
        </w:rPr>
        <w:t>SPS;consider</w:t>
      </w:r>
      <w:proofErr w:type="spellEnd"/>
      <w:r>
        <w:rPr>
          <w:lang w:val="en-GB"/>
        </w:rPr>
        <w:t xml:space="preserve"> all </w:t>
      </w:r>
      <w:proofErr w:type="spellStart"/>
      <w:r>
        <w:rPr>
          <w:lang w:val="en-GB"/>
        </w:rPr>
        <w:t>TATs</w:t>
      </w:r>
      <w:proofErr w:type="spellEnd"/>
      <w:r>
        <w:rPr>
          <w:lang w:val="en-GB"/>
        </w:rPr>
        <w:t xml:space="preserve"> as </w:t>
      </w:r>
      <w:proofErr w:type="spellStart"/>
      <w:r>
        <w:rPr>
          <w:lang w:val="en-GB"/>
        </w:rPr>
        <w:t>expired;maintain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Nta</w:t>
      </w:r>
      <w:proofErr w:type="spellEnd"/>
      <w:r>
        <w:rPr>
          <w:lang w:val="en-GB"/>
        </w:rPr>
        <w:t xml:space="preserve"> for all </w:t>
      </w:r>
      <w:proofErr w:type="spellStart"/>
      <w:r>
        <w:rPr>
          <w:lang w:val="en-GB"/>
        </w:rPr>
        <w:t>TAGs</w:t>
      </w:r>
      <w:proofErr w:type="spellEnd"/>
      <w:r>
        <w:rPr>
          <w:lang w:val="en-GB"/>
        </w:rPr>
        <w:t xml:space="preserve">. If the serving cell is an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, flush the </w:t>
      </w:r>
      <w:proofErr w:type="spellStart"/>
      <w:r>
        <w:rPr>
          <w:lang w:val="en-GB"/>
        </w:rPr>
        <w:t>HARQ</w:t>
      </w:r>
      <w:proofErr w:type="spellEnd"/>
      <w:r>
        <w:rPr>
          <w:lang w:val="en-GB"/>
        </w:rPr>
        <w:t xml:space="preserve"> buffer for this serving cell; release </w:t>
      </w:r>
      <w:proofErr w:type="spellStart"/>
      <w:r>
        <w:rPr>
          <w:lang w:val="en-GB"/>
        </w:rPr>
        <w:t>PUCCH</w:t>
      </w:r>
      <w:proofErr w:type="spellEnd"/>
      <w:r>
        <w:rPr>
          <w:lang w:val="en-GB"/>
        </w:rPr>
        <w:t>/SRS/</w:t>
      </w:r>
      <w:proofErr w:type="spellStart"/>
      <w:r>
        <w:rPr>
          <w:lang w:val="en-GB"/>
        </w:rPr>
        <w:t>PUSCH</w:t>
      </w:r>
      <w:proofErr w:type="spellEnd"/>
      <w:r>
        <w:rPr>
          <w:lang w:val="en-GB"/>
        </w:rPr>
        <w:t xml:space="preserve"> for SP-CSI reporting for this serving cell; clear any CG and SPS for this serving cell; maintain </w:t>
      </w:r>
      <w:proofErr w:type="spellStart"/>
      <w:r>
        <w:rPr>
          <w:lang w:val="en-GB"/>
        </w:rPr>
        <w:t>Nta</w:t>
      </w:r>
      <w:proofErr w:type="spellEnd"/>
      <w:r>
        <w:rPr>
          <w:lang w:val="en-GB"/>
        </w:rPr>
        <w:t xml:space="preserve"> for both </w:t>
      </w:r>
      <w:proofErr w:type="spellStart"/>
      <w:r>
        <w:rPr>
          <w:lang w:val="en-GB"/>
        </w:rPr>
        <w:t>TAGs</w:t>
      </w:r>
      <w:proofErr w:type="spellEnd"/>
      <w:r>
        <w:rPr>
          <w:lang w:val="en-GB"/>
        </w:rPr>
        <w:t xml:space="preserve"> configuring in this serving cell.</w:t>
      </w:r>
    </w:p>
    <w:p w:rsidR="0050421F" w:rsidRDefault="0087121D">
      <w:pPr>
        <w:pStyle w:val="Proposal"/>
        <w:ind w:left="1687" w:hanging="1687"/>
        <w:rPr>
          <w:rFonts w:eastAsiaTheme="minorEastAsia"/>
        </w:rPr>
      </w:pPr>
      <w:bookmarkStart w:id="13" w:name="_Toc131776081"/>
      <w:r>
        <w:rPr>
          <w:rFonts w:eastAsiaTheme="minorEastAsia" w:hint="eastAsia"/>
        </w:rPr>
        <w:t>I</w:t>
      </w:r>
      <w:r>
        <w:rPr>
          <w:rFonts w:eastAsiaTheme="minorEastAsia"/>
        </w:rPr>
        <w:t>f the UL of the serving cell to be considered as being in out-of-sync, the legacy operation is adopted.</w:t>
      </w:r>
      <w:bookmarkEnd w:id="13"/>
    </w:p>
    <w:p w:rsidR="0050421F" w:rsidRDefault="0087121D">
      <w:pPr>
        <w:spacing w:before="240"/>
        <w:rPr>
          <w:lang w:val="en-GB"/>
        </w:rPr>
      </w:pPr>
      <w:r>
        <w:rPr>
          <w:rFonts w:hint="eastAsia"/>
          <w:lang w:val="en-GB"/>
        </w:rPr>
        <w:t>I</w:t>
      </w:r>
      <w:r>
        <w:rPr>
          <w:lang w:val="en-GB"/>
        </w:rPr>
        <w:t xml:space="preserve">n the case of the UL out-of-sync just for one </w:t>
      </w:r>
      <w:proofErr w:type="spellStart"/>
      <w:r>
        <w:rPr>
          <w:lang w:val="en-GB"/>
        </w:rPr>
        <w:t>TRP</w:t>
      </w:r>
      <w:proofErr w:type="spellEnd"/>
      <w:r>
        <w:rPr>
          <w:lang w:val="en-GB"/>
        </w:rPr>
        <w:t xml:space="preserve">, it is suggested not to flush all the </w:t>
      </w:r>
      <w:proofErr w:type="spellStart"/>
      <w:r>
        <w:rPr>
          <w:lang w:val="en-GB"/>
        </w:rPr>
        <w:t>HARQ</w:t>
      </w:r>
      <w:proofErr w:type="spellEnd"/>
      <w:r>
        <w:rPr>
          <w:lang w:val="en-GB"/>
        </w:rPr>
        <w:t xml:space="preserve"> buffers since there is the other one </w:t>
      </w:r>
      <w:proofErr w:type="spellStart"/>
      <w:r>
        <w:rPr>
          <w:lang w:val="en-GB"/>
        </w:rPr>
        <w:t>TRP</w:t>
      </w:r>
      <w:proofErr w:type="spellEnd"/>
      <w:r>
        <w:rPr>
          <w:lang w:val="en-GB"/>
        </w:rPr>
        <w:t xml:space="preserve"> can be used for UL transmission, it is also suggested to suspend the UL resource/channel rather than release them since the </w:t>
      </w:r>
      <w:proofErr w:type="spellStart"/>
      <w:r>
        <w:rPr>
          <w:lang w:val="en-GB"/>
        </w:rPr>
        <w:t>RRC</w:t>
      </w:r>
      <w:proofErr w:type="spellEnd"/>
      <w:r>
        <w:rPr>
          <w:lang w:val="en-GB"/>
        </w:rPr>
        <w:t xml:space="preserve"> reconfiguration signalling for adding the UL resource/channel can be saved once the TA of the </w:t>
      </w:r>
      <w:proofErr w:type="spellStart"/>
      <w:r>
        <w:rPr>
          <w:lang w:val="en-GB"/>
        </w:rPr>
        <w:t>TRP</w:t>
      </w:r>
      <w:proofErr w:type="spellEnd"/>
      <w:r>
        <w:rPr>
          <w:lang w:val="en-GB"/>
        </w:rPr>
        <w:t xml:space="preserve"> is obtained.  </w:t>
      </w:r>
    </w:p>
    <w:p w:rsidR="0050421F" w:rsidRDefault="0087121D">
      <w:pPr>
        <w:pStyle w:val="Proposal"/>
        <w:ind w:left="1687" w:hanging="1687"/>
      </w:pPr>
      <w:bookmarkStart w:id="14" w:name="_Toc131776082"/>
      <w:r>
        <w:rPr>
          <w:rFonts w:eastAsiaTheme="minorEastAsia" w:hint="eastAsia"/>
        </w:rPr>
        <w:lastRenderedPageBreak/>
        <w:t>I</w:t>
      </w:r>
      <w:r>
        <w:rPr>
          <w:rFonts w:eastAsiaTheme="minorEastAsia"/>
        </w:rPr>
        <w:t xml:space="preserve">f the UL of a </w:t>
      </w:r>
      <w:proofErr w:type="spellStart"/>
      <w:r>
        <w:rPr>
          <w:rFonts w:eastAsiaTheme="minorEastAsia"/>
        </w:rPr>
        <w:t>TRP</w:t>
      </w:r>
      <w:proofErr w:type="spellEnd"/>
      <w:r>
        <w:rPr>
          <w:rFonts w:eastAsiaTheme="minorEastAsia"/>
        </w:rPr>
        <w:t xml:space="preserve"> for a serving cell is considered as being in out-of-sync, </w:t>
      </w:r>
      <w:r w:rsidR="004A3239">
        <w:rPr>
          <w:rFonts w:eastAsiaTheme="minorEastAsia"/>
        </w:rPr>
        <w:t xml:space="preserve">do NOT </w:t>
      </w:r>
      <w:r>
        <w:rPr>
          <w:rFonts w:eastAsiaTheme="minorEastAsia"/>
        </w:rPr>
        <w:t xml:space="preserve">flush any </w:t>
      </w:r>
      <w:proofErr w:type="spellStart"/>
      <w:r>
        <w:rPr>
          <w:rFonts w:eastAsiaTheme="minorEastAsia"/>
        </w:rPr>
        <w:t>HARQ</w:t>
      </w:r>
      <w:proofErr w:type="spellEnd"/>
      <w:r>
        <w:rPr>
          <w:rFonts w:eastAsiaTheme="minorEastAsia"/>
        </w:rPr>
        <w:t xml:space="preserve"> buffer for this serving cell, suspend the </w:t>
      </w:r>
      <w:proofErr w:type="spellStart"/>
      <w:r>
        <w:rPr>
          <w:rFonts w:eastAsiaTheme="minorEastAsia"/>
        </w:rPr>
        <w:t>PUCCH</w:t>
      </w:r>
      <w:proofErr w:type="spellEnd"/>
      <w:r>
        <w:rPr>
          <w:rFonts w:eastAsiaTheme="minorEastAsia"/>
        </w:rPr>
        <w:t xml:space="preserve">/SRS/CG/SPS and </w:t>
      </w:r>
      <w:proofErr w:type="spellStart"/>
      <w:r>
        <w:rPr>
          <w:rFonts w:eastAsiaTheme="minorEastAsia"/>
        </w:rPr>
        <w:t>PUSCH</w:t>
      </w:r>
      <w:proofErr w:type="spellEnd"/>
      <w:r>
        <w:rPr>
          <w:rFonts w:eastAsiaTheme="minorEastAsia"/>
        </w:rPr>
        <w:t xml:space="preserve"> for SP CSI reporting associated with the </w:t>
      </w:r>
      <w:proofErr w:type="spellStart"/>
      <w:r>
        <w:rPr>
          <w:rFonts w:eastAsiaTheme="minorEastAsia"/>
        </w:rPr>
        <w:t>TRP</w:t>
      </w:r>
      <w:proofErr w:type="spellEnd"/>
      <w:r>
        <w:rPr>
          <w:rFonts w:eastAsiaTheme="minorEastAsia"/>
        </w:rPr>
        <w:t xml:space="preserve">, maintain </w:t>
      </w:r>
      <w:proofErr w:type="spellStart"/>
      <w:r>
        <w:rPr>
          <w:rFonts w:eastAsiaTheme="minorEastAsia"/>
        </w:rPr>
        <w:t>Nta</w:t>
      </w:r>
      <w:proofErr w:type="spellEnd"/>
      <w:r>
        <w:rPr>
          <w:rFonts w:eastAsiaTheme="minorEastAsia"/>
        </w:rPr>
        <w:t xml:space="preserve"> of the TAG associated with the TRP.</w:t>
      </w:r>
      <w:bookmarkEnd w:id="14"/>
    </w:p>
    <w:p w:rsidR="0050421F" w:rsidRDefault="0050421F">
      <w:pPr>
        <w:pStyle w:val="Proposal"/>
        <w:numPr>
          <w:ilvl w:val="0"/>
          <w:numId w:val="0"/>
        </w:numPr>
      </w:pPr>
    </w:p>
    <w:bookmarkEnd w:id="5"/>
    <w:p w:rsidR="0050421F" w:rsidRDefault="0087121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 xml:space="preserve"> </w:t>
      </w:r>
    </w:p>
    <w:p w:rsidR="0050421F" w:rsidRDefault="0087121D">
      <w:r>
        <w:t>In this contribution,</w:t>
      </w:r>
      <w:r>
        <w:rPr>
          <w:rFonts w:hint="eastAsia"/>
        </w:rPr>
        <w:t xml:space="preserve"> we</w:t>
      </w:r>
      <w:r>
        <w:t xml:space="preserve"> discussed the </w:t>
      </w:r>
      <w:r>
        <w:rPr>
          <w:rFonts w:hint="eastAsia"/>
        </w:rPr>
        <w:t>model transfer for AI for PHY</w:t>
      </w:r>
      <w:r>
        <w:t xml:space="preserve"> </w:t>
      </w:r>
      <w:r>
        <w:rPr>
          <w:rFonts w:hint="eastAsia"/>
        </w:rPr>
        <w:t>with the following observations and proposals:</w:t>
      </w:r>
    </w:p>
    <w:bookmarkStart w:id="15" w:name="_GoBack"/>
    <w:bookmarkEnd w:id="15"/>
    <w:p w:rsidR="00C86C22" w:rsidRDefault="0087121D">
      <w:pPr>
        <w:pStyle w:val="TOC1"/>
        <w:tabs>
          <w:tab w:val="left" w:pos="1680"/>
        </w:tabs>
        <w:spacing w:before="78" w:after="78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>
        <w:instrText>TOC \n  \t "Observation,1,Proposal,1" \h</w:instrText>
      </w:r>
      <w:r>
        <w:fldChar w:fldCharType="separate"/>
      </w:r>
      <w:hyperlink w:anchor="_Toc131776074" w:history="1">
        <w:r w:rsidR="00C86C22" w:rsidRPr="004A4D2B">
          <w:rPr>
            <w:rStyle w:val="af"/>
            <w:noProof/>
          </w:rPr>
          <w:t>Obsevation 1.</w:t>
        </w:r>
        <w:r w:rsidR="00C86C22"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="00C86C22" w:rsidRPr="004A4D2B">
          <w:rPr>
            <w:rStyle w:val="af"/>
            <w:noProof/>
          </w:rPr>
          <w:t>In RAN1#110BIS meeting and RAN1#112 meeting, the agreements shows that the tag-Id should be configured as part of the TCI-state and TCI-UL-State when we take both agreements into account in combination</w:t>
        </w:r>
      </w:hyperlink>
    </w:p>
    <w:p w:rsidR="00C86C22" w:rsidRDefault="00C86C22">
      <w:pPr>
        <w:pStyle w:val="TOC1"/>
        <w:tabs>
          <w:tab w:val="left" w:pos="1680"/>
        </w:tabs>
        <w:spacing w:before="78" w:after="78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131776075" w:history="1">
        <w:r w:rsidRPr="004A4D2B">
          <w:rPr>
            <w:rStyle w:val="af"/>
            <w:noProof/>
          </w:rPr>
          <w:t>Proposal 1.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4A4D2B">
          <w:rPr>
            <w:rStyle w:val="af"/>
            <w:noProof/>
          </w:rPr>
          <w:t>For supporting the 2TA for mDCI mTRP, add an information element tag-Id -r18 into TCI-state and TCI-UL-State.</w:t>
        </w:r>
      </w:hyperlink>
    </w:p>
    <w:p w:rsidR="00C86C22" w:rsidRDefault="00C86C22">
      <w:pPr>
        <w:pStyle w:val="TOC1"/>
        <w:tabs>
          <w:tab w:val="left" w:pos="1680"/>
        </w:tabs>
        <w:spacing w:before="78" w:after="78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131776076" w:history="1">
        <w:r w:rsidRPr="004A4D2B">
          <w:rPr>
            <w:rStyle w:val="af"/>
            <w:noProof/>
          </w:rPr>
          <w:t>Proposal 2.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4A4D2B">
          <w:rPr>
            <w:rStyle w:val="af"/>
            <w:noProof/>
          </w:rPr>
          <w:t>If the IE tag-Id is absent in one TCI-State or TCI-UL-State, the tag-Id present in servingCellConfig is applied to such TCI-State or TCI-UL-State.</w:t>
        </w:r>
      </w:hyperlink>
    </w:p>
    <w:p w:rsidR="00C86C22" w:rsidRDefault="00C86C22">
      <w:pPr>
        <w:pStyle w:val="TOC1"/>
        <w:tabs>
          <w:tab w:val="left" w:pos="1680"/>
        </w:tabs>
        <w:spacing w:before="78" w:after="78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131776077" w:history="1">
        <w:r w:rsidRPr="004A4D2B">
          <w:rPr>
            <w:rStyle w:val="af"/>
            <w:noProof/>
          </w:rPr>
          <w:t>Proposal 3.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4A4D2B">
          <w:rPr>
            <w:rStyle w:val="af"/>
            <w:noProof/>
          </w:rPr>
          <w:t>RAN 2 to discuss whether to extend the currently total number of the TAGs for one MAC entity, for example: make a extensions from 4 to 8.</w:t>
        </w:r>
      </w:hyperlink>
    </w:p>
    <w:p w:rsidR="00C86C22" w:rsidRDefault="00C86C22">
      <w:pPr>
        <w:pStyle w:val="TOC1"/>
        <w:tabs>
          <w:tab w:val="left" w:pos="1680"/>
        </w:tabs>
        <w:spacing w:before="78" w:after="78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131776078" w:history="1">
        <w:r w:rsidRPr="004A4D2B">
          <w:rPr>
            <w:rStyle w:val="af"/>
            <w:noProof/>
          </w:rPr>
          <w:t>Proposal 4.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4A4D2B">
          <w:rPr>
            <w:rStyle w:val="af"/>
            <w:noProof/>
          </w:rPr>
          <w:t>In the case of a serving cell belonging two TAGs, the TAGs are identified by the currently used TCI state or TCI-UL-State of each TRP of the serving cell.</w:t>
        </w:r>
      </w:hyperlink>
    </w:p>
    <w:p w:rsidR="00C86C22" w:rsidRDefault="00C86C22">
      <w:pPr>
        <w:pStyle w:val="TOC1"/>
        <w:tabs>
          <w:tab w:val="left" w:pos="1680"/>
        </w:tabs>
        <w:spacing w:before="78" w:after="78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131776079" w:history="1">
        <w:r w:rsidRPr="004A4D2B">
          <w:rPr>
            <w:rStyle w:val="af"/>
            <w:noProof/>
          </w:rPr>
          <w:t>Obsevation 2.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4A4D2B">
          <w:rPr>
            <w:rStyle w:val="af"/>
            <w:noProof/>
          </w:rPr>
          <w:t>For a serving cell configured with 2-TAG, It is not reasonable to release all the channels related to the UL transmission/signalling of the serving cell in the case of only one TAG is failed, that is because the UL transmission/channel/signaling is still workable with the TRP belonging to the other TAG.</w:t>
        </w:r>
      </w:hyperlink>
    </w:p>
    <w:p w:rsidR="00C86C22" w:rsidRDefault="00C86C22">
      <w:pPr>
        <w:pStyle w:val="TOC1"/>
        <w:tabs>
          <w:tab w:val="left" w:pos="1680"/>
        </w:tabs>
        <w:spacing w:before="78" w:after="78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131776080" w:history="1">
        <w:r w:rsidRPr="004A4D2B">
          <w:rPr>
            <w:rStyle w:val="af"/>
            <w:noProof/>
          </w:rPr>
          <w:t>Proposal 5.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4A4D2B">
          <w:rPr>
            <w:rStyle w:val="af"/>
            <w:noProof/>
          </w:rPr>
          <w:t>For a serving cell: If the TAT of both TRPs are expired, consider the serving cell as being in the status of UL out-of-sync; else if the TAT of only one TRP is expired, consider such TRP as being in the status of UL out-of-sync.</w:t>
        </w:r>
      </w:hyperlink>
    </w:p>
    <w:p w:rsidR="00C86C22" w:rsidRDefault="00C86C22">
      <w:pPr>
        <w:pStyle w:val="TOC1"/>
        <w:tabs>
          <w:tab w:val="left" w:pos="1680"/>
        </w:tabs>
        <w:spacing w:before="78" w:after="78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131776081" w:history="1">
        <w:r w:rsidRPr="004A4D2B">
          <w:rPr>
            <w:rStyle w:val="af"/>
            <w:noProof/>
          </w:rPr>
          <w:t>Proposal 6.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4A4D2B">
          <w:rPr>
            <w:rStyle w:val="af"/>
            <w:noProof/>
          </w:rPr>
          <w:t>If the UL of the serving cell to be considered as being in out-of-sync, the legacy operation is adopted.</w:t>
        </w:r>
      </w:hyperlink>
    </w:p>
    <w:p w:rsidR="00C86C22" w:rsidRDefault="00C86C22">
      <w:pPr>
        <w:pStyle w:val="TOC1"/>
        <w:tabs>
          <w:tab w:val="left" w:pos="1680"/>
        </w:tabs>
        <w:spacing w:before="78" w:after="78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131776082" w:history="1">
        <w:r w:rsidRPr="004A4D2B">
          <w:rPr>
            <w:rStyle w:val="af"/>
            <w:noProof/>
          </w:rPr>
          <w:t>Proposal 7.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4A4D2B">
          <w:rPr>
            <w:rStyle w:val="af"/>
            <w:noProof/>
          </w:rPr>
          <w:t>If the UL of a TRP for a serving cell is considered as being in out-of-sync, do NOT flush any HARQ buffer for this serving cell, suspend the PUCCH/SRS/CG/SPS and PUSCH for SP CSI reporting associated with the TRP, maintain Nta of the TAG associated with the TRP.</w:t>
        </w:r>
      </w:hyperlink>
    </w:p>
    <w:p w:rsidR="0050421F" w:rsidRDefault="0087121D">
      <w:r>
        <w:fldChar w:fldCharType="end"/>
      </w:r>
    </w:p>
    <w:p w:rsidR="0050421F" w:rsidRDefault="0087121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References</w:t>
      </w:r>
    </w:p>
    <w:p w:rsidR="0050421F" w:rsidRDefault="00295B4F">
      <w:pPr>
        <w:numPr>
          <w:ilvl w:val="0"/>
          <w:numId w:val="14"/>
        </w:numPr>
      </w:pPr>
      <w:proofErr w:type="spellStart"/>
      <w:r>
        <w:t>R1</w:t>
      </w:r>
      <w:proofErr w:type="spellEnd"/>
      <w:r>
        <w:t>-2302226</w:t>
      </w:r>
      <w:r w:rsidR="0087121D">
        <w:t xml:space="preserve">  </w:t>
      </w:r>
      <w:r>
        <w:t xml:space="preserve">The LS to </w:t>
      </w:r>
      <w:proofErr w:type="spellStart"/>
      <w:r>
        <w:t>RAN2</w:t>
      </w:r>
      <w:proofErr w:type="spellEnd"/>
      <w:r>
        <w:t xml:space="preserve"> on MIMO evolution</w:t>
      </w:r>
    </w:p>
    <w:p w:rsidR="0050421F" w:rsidRDefault="0050421F">
      <w:pPr>
        <w:rPr>
          <w:sz w:val="20"/>
          <w:szCs w:val="20"/>
        </w:rPr>
      </w:pPr>
    </w:p>
    <w:sectPr w:rsidR="0050421F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485" w:rsidRDefault="003B0485">
      <w:pPr>
        <w:spacing w:after="0" w:line="240" w:lineRule="auto"/>
      </w:pPr>
      <w:r>
        <w:separator/>
      </w:r>
    </w:p>
  </w:endnote>
  <w:endnote w:type="continuationSeparator" w:id="0">
    <w:p w:rsidR="003B0485" w:rsidRDefault="003B0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21F" w:rsidRDefault="0087121D">
    <w:pPr>
      <w:framePr w:wrap="around" w:vAnchor="text" w:hAnchor="margin" w:xAlign="right" w:y="1"/>
      <w:tabs>
        <w:tab w:val="center" w:pos="4153"/>
        <w:tab w:val="right" w:pos="8306"/>
      </w:tabs>
    </w:pPr>
    <w:r>
      <w:fldChar w:fldCharType="begin"/>
    </w:r>
    <w:r>
      <w:instrText xml:space="preserve">PAGE  </w:instrText>
    </w:r>
    <w:r>
      <w:fldChar w:fldCharType="end"/>
    </w:r>
  </w:p>
  <w:p w:rsidR="0050421F" w:rsidRDefault="0050421F">
    <w:pPr>
      <w:tabs>
        <w:tab w:val="center" w:pos="4153"/>
        <w:tab w:val="right" w:pos="8306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21F" w:rsidRDefault="0050421F">
    <w:pPr>
      <w:tabs>
        <w:tab w:val="center" w:pos="4153"/>
        <w:tab w:val="right" w:pos="8306"/>
      </w:tabs>
      <w:ind w:right="360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485" w:rsidRDefault="003B0485">
      <w:pPr>
        <w:spacing w:after="0" w:line="240" w:lineRule="auto"/>
      </w:pPr>
      <w:r>
        <w:separator/>
      </w:r>
    </w:p>
  </w:footnote>
  <w:footnote w:type="continuationSeparator" w:id="0">
    <w:p w:rsidR="003B0485" w:rsidRDefault="003B0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21F" w:rsidRDefault="0050421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1623F66"/>
    <w:multiLevelType w:val="multilevel"/>
    <w:tmpl w:val="81623F66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 w15:restartNumberingAfterBreak="0">
    <w:nsid w:val="86E651F8"/>
    <w:multiLevelType w:val="multilevel"/>
    <w:tmpl w:val="86E651F8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98298E44"/>
    <w:multiLevelType w:val="singleLevel"/>
    <w:tmpl w:val="98298E44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C151FCB4"/>
    <w:multiLevelType w:val="multilevel"/>
    <w:tmpl w:val="C151FCB4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" w15:restartNumberingAfterBreak="0">
    <w:nsid w:val="D5DC6FB9"/>
    <w:multiLevelType w:val="multilevel"/>
    <w:tmpl w:val="D5DC6FB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D721DBDB"/>
    <w:multiLevelType w:val="multilevel"/>
    <w:tmpl w:val="D721DBDB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F032C4C2"/>
    <w:multiLevelType w:val="multilevel"/>
    <w:tmpl w:val="F032C4C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8" w15:restartNumberingAfterBreak="0">
    <w:nsid w:val="053B0632"/>
    <w:multiLevelType w:val="multilevel"/>
    <w:tmpl w:val="053B063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/>
        <w:bCs/>
        <w:sz w:val="40"/>
        <w:szCs w:val="40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1B606D35"/>
    <w:multiLevelType w:val="multilevel"/>
    <w:tmpl w:val="1B606D35"/>
    <w:lvl w:ilvl="0">
      <w:start w:val="1"/>
      <w:numFmt w:val="decimal"/>
      <w:pStyle w:val="Observation"/>
      <w:lvlText w:val="Obsevation %1."/>
      <w:lvlJc w:val="left"/>
      <w:pPr>
        <w:ind w:left="1412" w:hanging="420"/>
      </w:pPr>
      <w:rPr>
        <w:rFonts w:hint="default"/>
        <w:lang w:val="en-US"/>
      </w:rPr>
    </w:lvl>
    <w:lvl w:ilvl="1">
      <w:start w:val="1"/>
      <w:numFmt w:val="bullet"/>
      <w:lvlText w:val=""/>
      <w:lvlJc w:val="left"/>
      <w:pPr>
        <w:ind w:left="183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5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9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1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5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11" w15:restartNumberingAfterBreak="0">
    <w:nsid w:val="1FE54366"/>
    <w:multiLevelType w:val="multilevel"/>
    <w:tmpl w:val="1FE54366"/>
    <w:lvl w:ilvl="0">
      <w:start w:val="1"/>
      <w:numFmt w:val="decimal"/>
      <w:pStyle w:val="Proposal"/>
      <w:lvlText w:val="Proposal 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1EC4E7"/>
    <w:multiLevelType w:val="multilevel"/>
    <w:tmpl w:val="231EC4E7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3" w15:restartNumberingAfterBreak="0">
    <w:nsid w:val="4A0DEAE8"/>
    <w:multiLevelType w:val="multilevel"/>
    <w:tmpl w:val="4A0DEAE8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3"/>
  </w:num>
  <w:num w:numId="7">
    <w:abstractNumId w:val="6"/>
  </w:num>
  <w:num w:numId="8">
    <w:abstractNumId w:val="12"/>
  </w:num>
  <w:num w:numId="9">
    <w:abstractNumId w:val="13"/>
  </w:num>
  <w:num w:numId="10">
    <w:abstractNumId w:val="5"/>
  </w:num>
  <w:num w:numId="11">
    <w:abstractNumId w:val="0"/>
  </w:num>
  <w:num w:numId="12">
    <w:abstractNumId w:val="1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407"/>
    <w:rsid w:val="00001366"/>
    <w:rsid w:val="00001396"/>
    <w:rsid w:val="00002017"/>
    <w:rsid w:val="0000394D"/>
    <w:rsid w:val="000055B1"/>
    <w:rsid w:val="00005B70"/>
    <w:rsid w:val="0000767C"/>
    <w:rsid w:val="000103E7"/>
    <w:rsid w:val="00012FE7"/>
    <w:rsid w:val="000130CA"/>
    <w:rsid w:val="00013F73"/>
    <w:rsid w:val="00013FAD"/>
    <w:rsid w:val="000144CF"/>
    <w:rsid w:val="00017BA5"/>
    <w:rsid w:val="00021259"/>
    <w:rsid w:val="00021359"/>
    <w:rsid w:val="00021519"/>
    <w:rsid w:val="0002218E"/>
    <w:rsid w:val="000223BE"/>
    <w:rsid w:val="00022B65"/>
    <w:rsid w:val="000248FC"/>
    <w:rsid w:val="0002493B"/>
    <w:rsid w:val="00024952"/>
    <w:rsid w:val="00024D9E"/>
    <w:rsid w:val="00024E29"/>
    <w:rsid w:val="0002660A"/>
    <w:rsid w:val="00026899"/>
    <w:rsid w:val="0002698B"/>
    <w:rsid w:val="000275BD"/>
    <w:rsid w:val="00027EEC"/>
    <w:rsid w:val="000301EA"/>
    <w:rsid w:val="0003151B"/>
    <w:rsid w:val="00035EF9"/>
    <w:rsid w:val="00036415"/>
    <w:rsid w:val="000377A7"/>
    <w:rsid w:val="00037973"/>
    <w:rsid w:val="000407A7"/>
    <w:rsid w:val="00040A63"/>
    <w:rsid w:val="0004105F"/>
    <w:rsid w:val="000413AA"/>
    <w:rsid w:val="000415F3"/>
    <w:rsid w:val="00042E6F"/>
    <w:rsid w:val="000432F1"/>
    <w:rsid w:val="00043923"/>
    <w:rsid w:val="00043E97"/>
    <w:rsid w:val="00043FCA"/>
    <w:rsid w:val="000442F7"/>
    <w:rsid w:val="00045EDE"/>
    <w:rsid w:val="00046E3D"/>
    <w:rsid w:val="00047177"/>
    <w:rsid w:val="00047A98"/>
    <w:rsid w:val="00047E0C"/>
    <w:rsid w:val="0005202F"/>
    <w:rsid w:val="000554CA"/>
    <w:rsid w:val="000563ED"/>
    <w:rsid w:val="00057D0E"/>
    <w:rsid w:val="000603D6"/>
    <w:rsid w:val="0006144B"/>
    <w:rsid w:val="00061756"/>
    <w:rsid w:val="000626C6"/>
    <w:rsid w:val="00062984"/>
    <w:rsid w:val="00062D12"/>
    <w:rsid w:val="00065E88"/>
    <w:rsid w:val="00066306"/>
    <w:rsid w:val="00067927"/>
    <w:rsid w:val="00067BFE"/>
    <w:rsid w:val="0007093A"/>
    <w:rsid w:val="0007205B"/>
    <w:rsid w:val="00073BCE"/>
    <w:rsid w:val="00073E96"/>
    <w:rsid w:val="000755A8"/>
    <w:rsid w:val="00076832"/>
    <w:rsid w:val="00076B12"/>
    <w:rsid w:val="000804D4"/>
    <w:rsid w:val="00080F7B"/>
    <w:rsid w:val="0008122E"/>
    <w:rsid w:val="00082CAA"/>
    <w:rsid w:val="00084609"/>
    <w:rsid w:val="000875C4"/>
    <w:rsid w:val="00090624"/>
    <w:rsid w:val="0009084A"/>
    <w:rsid w:val="000915A4"/>
    <w:rsid w:val="00091B2B"/>
    <w:rsid w:val="0009278C"/>
    <w:rsid w:val="00092939"/>
    <w:rsid w:val="00092E40"/>
    <w:rsid w:val="0009607B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A5B05"/>
    <w:rsid w:val="000A6D7D"/>
    <w:rsid w:val="000B0C45"/>
    <w:rsid w:val="000B0DD7"/>
    <w:rsid w:val="000B21DA"/>
    <w:rsid w:val="000B25A2"/>
    <w:rsid w:val="000B2A5C"/>
    <w:rsid w:val="000B30A6"/>
    <w:rsid w:val="000B31AA"/>
    <w:rsid w:val="000B38F6"/>
    <w:rsid w:val="000B3AD4"/>
    <w:rsid w:val="000B4B76"/>
    <w:rsid w:val="000B65CB"/>
    <w:rsid w:val="000B6CC0"/>
    <w:rsid w:val="000B780E"/>
    <w:rsid w:val="000C0995"/>
    <w:rsid w:val="000C12FB"/>
    <w:rsid w:val="000C236D"/>
    <w:rsid w:val="000C2596"/>
    <w:rsid w:val="000C2690"/>
    <w:rsid w:val="000C364E"/>
    <w:rsid w:val="000C3F9F"/>
    <w:rsid w:val="000C4222"/>
    <w:rsid w:val="000C5D4C"/>
    <w:rsid w:val="000C7A47"/>
    <w:rsid w:val="000C7F88"/>
    <w:rsid w:val="000C7FC7"/>
    <w:rsid w:val="000D18C5"/>
    <w:rsid w:val="000D2BF9"/>
    <w:rsid w:val="000D3727"/>
    <w:rsid w:val="000D3F01"/>
    <w:rsid w:val="000D4034"/>
    <w:rsid w:val="000D43F5"/>
    <w:rsid w:val="000D7374"/>
    <w:rsid w:val="000D77B8"/>
    <w:rsid w:val="000E0E6C"/>
    <w:rsid w:val="000E110A"/>
    <w:rsid w:val="000E1125"/>
    <w:rsid w:val="000E1993"/>
    <w:rsid w:val="000E3B8A"/>
    <w:rsid w:val="000E4B6E"/>
    <w:rsid w:val="000E65BC"/>
    <w:rsid w:val="000F0A7B"/>
    <w:rsid w:val="000F4CFF"/>
    <w:rsid w:val="000F5108"/>
    <w:rsid w:val="000F6AA3"/>
    <w:rsid w:val="000F75F3"/>
    <w:rsid w:val="00100030"/>
    <w:rsid w:val="0010359D"/>
    <w:rsid w:val="00103DDB"/>
    <w:rsid w:val="00104E79"/>
    <w:rsid w:val="0010506F"/>
    <w:rsid w:val="0011189A"/>
    <w:rsid w:val="00111C96"/>
    <w:rsid w:val="00111CE0"/>
    <w:rsid w:val="00111DF0"/>
    <w:rsid w:val="001135C5"/>
    <w:rsid w:val="00113DF6"/>
    <w:rsid w:val="001147C0"/>
    <w:rsid w:val="00115029"/>
    <w:rsid w:val="00115501"/>
    <w:rsid w:val="001156DF"/>
    <w:rsid w:val="00121917"/>
    <w:rsid w:val="00122ECC"/>
    <w:rsid w:val="00123D27"/>
    <w:rsid w:val="00123D97"/>
    <w:rsid w:val="001253A3"/>
    <w:rsid w:val="00125B5D"/>
    <w:rsid w:val="00126145"/>
    <w:rsid w:val="0012673B"/>
    <w:rsid w:val="001271F7"/>
    <w:rsid w:val="001277F8"/>
    <w:rsid w:val="00130DC0"/>
    <w:rsid w:val="00131F75"/>
    <w:rsid w:val="0013288E"/>
    <w:rsid w:val="00133BA2"/>
    <w:rsid w:val="00134275"/>
    <w:rsid w:val="0013534D"/>
    <w:rsid w:val="00135E30"/>
    <w:rsid w:val="00137B0E"/>
    <w:rsid w:val="00137D4E"/>
    <w:rsid w:val="001413B6"/>
    <w:rsid w:val="00141772"/>
    <w:rsid w:val="00141835"/>
    <w:rsid w:val="001453B2"/>
    <w:rsid w:val="00145A52"/>
    <w:rsid w:val="00145AFF"/>
    <w:rsid w:val="00147740"/>
    <w:rsid w:val="0015032B"/>
    <w:rsid w:val="00150BAB"/>
    <w:rsid w:val="001529AC"/>
    <w:rsid w:val="001529B0"/>
    <w:rsid w:val="001543E5"/>
    <w:rsid w:val="00156452"/>
    <w:rsid w:val="00160A40"/>
    <w:rsid w:val="00160E4F"/>
    <w:rsid w:val="001627D9"/>
    <w:rsid w:val="00163555"/>
    <w:rsid w:val="00164645"/>
    <w:rsid w:val="00164B17"/>
    <w:rsid w:val="00166007"/>
    <w:rsid w:val="00166209"/>
    <w:rsid w:val="00170735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0C90"/>
    <w:rsid w:val="0018310D"/>
    <w:rsid w:val="00183E69"/>
    <w:rsid w:val="00184250"/>
    <w:rsid w:val="00184786"/>
    <w:rsid w:val="00187FEF"/>
    <w:rsid w:val="00190A8D"/>
    <w:rsid w:val="0019547D"/>
    <w:rsid w:val="00195C2E"/>
    <w:rsid w:val="00195E1F"/>
    <w:rsid w:val="00196645"/>
    <w:rsid w:val="00197265"/>
    <w:rsid w:val="00197997"/>
    <w:rsid w:val="001A0464"/>
    <w:rsid w:val="001A22A7"/>
    <w:rsid w:val="001A35F4"/>
    <w:rsid w:val="001A384E"/>
    <w:rsid w:val="001A4015"/>
    <w:rsid w:val="001A6AFD"/>
    <w:rsid w:val="001A74B6"/>
    <w:rsid w:val="001A75C4"/>
    <w:rsid w:val="001A7B6F"/>
    <w:rsid w:val="001A7F30"/>
    <w:rsid w:val="001B1B00"/>
    <w:rsid w:val="001B1B49"/>
    <w:rsid w:val="001B21A1"/>
    <w:rsid w:val="001B2527"/>
    <w:rsid w:val="001B2A87"/>
    <w:rsid w:val="001B337C"/>
    <w:rsid w:val="001B453E"/>
    <w:rsid w:val="001B50F7"/>
    <w:rsid w:val="001B5AE5"/>
    <w:rsid w:val="001B6518"/>
    <w:rsid w:val="001B7027"/>
    <w:rsid w:val="001B7C67"/>
    <w:rsid w:val="001C0CED"/>
    <w:rsid w:val="001C1105"/>
    <w:rsid w:val="001C17C6"/>
    <w:rsid w:val="001C2189"/>
    <w:rsid w:val="001C22DE"/>
    <w:rsid w:val="001C2425"/>
    <w:rsid w:val="001C2E1E"/>
    <w:rsid w:val="001C3C4C"/>
    <w:rsid w:val="001C6001"/>
    <w:rsid w:val="001C7F10"/>
    <w:rsid w:val="001D1CA7"/>
    <w:rsid w:val="001D2914"/>
    <w:rsid w:val="001D2FB0"/>
    <w:rsid w:val="001E0341"/>
    <w:rsid w:val="001E1C36"/>
    <w:rsid w:val="001E3D8C"/>
    <w:rsid w:val="001E43EF"/>
    <w:rsid w:val="001E44CD"/>
    <w:rsid w:val="001E6F40"/>
    <w:rsid w:val="001E7559"/>
    <w:rsid w:val="001F1E99"/>
    <w:rsid w:val="001F2CED"/>
    <w:rsid w:val="001F31F0"/>
    <w:rsid w:val="001F3CDB"/>
    <w:rsid w:val="001F3DF5"/>
    <w:rsid w:val="001F4346"/>
    <w:rsid w:val="001F6278"/>
    <w:rsid w:val="001F7210"/>
    <w:rsid w:val="001F793C"/>
    <w:rsid w:val="00201FFE"/>
    <w:rsid w:val="00202C4B"/>
    <w:rsid w:val="002035B4"/>
    <w:rsid w:val="00203774"/>
    <w:rsid w:val="00203882"/>
    <w:rsid w:val="00203B88"/>
    <w:rsid w:val="00204531"/>
    <w:rsid w:val="00205321"/>
    <w:rsid w:val="00206123"/>
    <w:rsid w:val="00206380"/>
    <w:rsid w:val="002140E6"/>
    <w:rsid w:val="00214B27"/>
    <w:rsid w:val="002155FA"/>
    <w:rsid w:val="00215F12"/>
    <w:rsid w:val="002176DE"/>
    <w:rsid w:val="00220834"/>
    <w:rsid w:val="002226EE"/>
    <w:rsid w:val="00223B64"/>
    <w:rsid w:val="00226C52"/>
    <w:rsid w:val="0023029F"/>
    <w:rsid w:val="00230E4D"/>
    <w:rsid w:val="00231281"/>
    <w:rsid w:val="00231D10"/>
    <w:rsid w:val="00231DC2"/>
    <w:rsid w:val="0023287B"/>
    <w:rsid w:val="00232A02"/>
    <w:rsid w:val="00232DDB"/>
    <w:rsid w:val="002333B7"/>
    <w:rsid w:val="002338F8"/>
    <w:rsid w:val="002339C1"/>
    <w:rsid w:val="002344F2"/>
    <w:rsid w:val="002368E4"/>
    <w:rsid w:val="00236F8F"/>
    <w:rsid w:val="00240343"/>
    <w:rsid w:val="002407F5"/>
    <w:rsid w:val="00240B21"/>
    <w:rsid w:val="00241832"/>
    <w:rsid w:val="00242E0D"/>
    <w:rsid w:val="00242F6B"/>
    <w:rsid w:val="00244D42"/>
    <w:rsid w:val="00245149"/>
    <w:rsid w:val="00245719"/>
    <w:rsid w:val="00246FFA"/>
    <w:rsid w:val="00247076"/>
    <w:rsid w:val="00247190"/>
    <w:rsid w:val="00247B81"/>
    <w:rsid w:val="002505CB"/>
    <w:rsid w:val="00252B94"/>
    <w:rsid w:val="002551C2"/>
    <w:rsid w:val="00255E19"/>
    <w:rsid w:val="0025653A"/>
    <w:rsid w:val="00256C2E"/>
    <w:rsid w:val="00257233"/>
    <w:rsid w:val="0025735F"/>
    <w:rsid w:val="00257421"/>
    <w:rsid w:val="00260716"/>
    <w:rsid w:val="0026193E"/>
    <w:rsid w:val="00261A9C"/>
    <w:rsid w:val="00261E11"/>
    <w:rsid w:val="00262518"/>
    <w:rsid w:val="00263EBC"/>
    <w:rsid w:val="00264888"/>
    <w:rsid w:val="0026554F"/>
    <w:rsid w:val="00267D0B"/>
    <w:rsid w:val="00270A1C"/>
    <w:rsid w:val="002716E8"/>
    <w:rsid w:val="00271AAA"/>
    <w:rsid w:val="00271ED8"/>
    <w:rsid w:val="002724B9"/>
    <w:rsid w:val="00272584"/>
    <w:rsid w:val="002730ED"/>
    <w:rsid w:val="00274D8A"/>
    <w:rsid w:val="002754D3"/>
    <w:rsid w:val="0027675D"/>
    <w:rsid w:val="00277A3B"/>
    <w:rsid w:val="00281718"/>
    <w:rsid w:val="00283B4B"/>
    <w:rsid w:val="002843AC"/>
    <w:rsid w:val="00284934"/>
    <w:rsid w:val="002854AD"/>
    <w:rsid w:val="002855D0"/>
    <w:rsid w:val="002866B9"/>
    <w:rsid w:val="002869C0"/>
    <w:rsid w:val="00290E18"/>
    <w:rsid w:val="00291D54"/>
    <w:rsid w:val="00293A6E"/>
    <w:rsid w:val="00295888"/>
    <w:rsid w:val="00295B4F"/>
    <w:rsid w:val="00296302"/>
    <w:rsid w:val="00296677"/>
    <w:rsid w:val="00297A88"/>
    <w:rsid w:val="00297F63"/>
    <w:rsid w:val="002A2F6A"/>
    <w:rsid w:val="002A43A8"/>
    <w:rsid w:val="002A4821"/>
    <w:rsid w:val="002A66AB"/>
    <w:rsid w:val="002B24A3"/>
    <w:rsid w:val="002B2BBC"/>
    <w:rsid w:val="002B351B"/>
    <w:rsid w:val="002B3C48"/>
    <w:rsid w:val="002B434C"/>
    <w:rsid w:val="002B4F1D"/>
    <w:rsid w:val="002B5D14"/>
    <w:rsid w:val="002B75CA"/>
    <w:rsid w:val="002B75E7"/>
    <w:rsid w:val="002C0864"/>
    <w:rsid w:val="002C0F12"/>
    <w:rsid w:val="002C3083"/>
    <w:rsid w:val="002C3740"/>
    <w:rsid w:val="002C3F2D"/>
    <w:rsid w:val="002C4649"/>
    <w:rsid w:val="002C6C1D"/>
    <w:rsid w:val="002D00AA"/>
    <w:rsid w:val="002D044D"/>
    <w:rsid w:val="002D0F0A"/>
    <w:rsid w:val="002D250F"/>
    <w:rsid w:val="002D35FA"/>
    <w:rsid w:val="002D3797"/>
    <w:rsid w:val="002D37AB"/>
    <w:rsid w:val="002D6461"/>
    <w:rsid w:val="002D650F"/>
    <w:rsid w:val="002D6E18"/>
    <w:rsid w:val="002D7ED7"/>
    <w:rsid w:val="002E002E"/>
    <w:rsid w:val="002E12A6"/>
    <w:rsid w:val="002E28F9"/>
    <w:rsid w:val="002E3596"/>
    <w:rsid w:val="002E509F"/>
    <w:rsid w:val="002E5737"/>
    <w:rsid w:val="002E5F07"/>
    <w:rsid w:val="002E674B"/>
    <w:rsid w:val="002E7525"/>
    <w:rsid w:val="002E7A77"/>
    <w:rsid w:val="002F01CA"/>
    <w:rsid w:val="002F1163"/>
    <w:rsid w:val="002F12B3"/>
    <w:rsid w:val="002F242A"/>
    <w:rsid w:val="002F2924"/>
    <w:rsid w:val="002F3161"/>
    <w:rsid w:val="002F5517"/>
    <w:rsid w:val="002F74B9"/>
    <w:rsid w:val="002F7AA9"/>
    <w:rsid w:val="0030265C"/>
    <w:rsid w:val="003031CE"/>
    <w:rsid w:val="00303F00"/>
    <w:rsid w:val="00305358"/>
    <w:rsid w:val="003057F5"/>
    <w:rsid w:val="0030650B"/>
    <w:rsid w:val="0030767C"/>
    <w:rsid w:val="00307963"/>
    <w:rsid w:val="00310C43"/>
    <w:rsid w:val="00310E73"/>
    <w:rsid w:val="003110B2"/>
    <w:rsid w:val="00312C1A"/>
    <w:rsid w:val="00312DD1"/>
    <w:rsid w:val="00313308"/>
    <w:rsid w:val="003144CA"/>
    <w:rsid w:val="00316D9C"/>
    <w:rsid w:val="003171FD"/>
    <w:rsid w:val="00317D49"/>
    <w:rsid w:val="003200CF"/>
    <w:rsid w:val="00321077"/>
    <w:rsid w:val="00322390"/>
    <w:rsid w:val="00322EDB"/>
    <w:rsid w:val="003248F8"/>
    <w:rsid w:val="003266FF"/>
    <w:rsid w:val="003268BB"/>
    <w:rsid w:val="00326DC1"/>
    <w:rsid w:val="00330072"/>
    <w:rsid w:val="00330B4E"/>
    <w:rsid w:val="0033176D"/>
    <w:rsid w:val="00332713"/>
    <w:rsid w:val="0033386B"/>
    <w:rsid w:val="00333D6C"/>
    <w:rsid w:val="003347C2"/>
    <w:rsid w:val="00334858"/>
    <w:rsid w:val="00334A1D"/>
    <w:rsid w:val="003350D0"/>
    <w:rsid w:val="00335B60"/>
    <w:rsid w:val="00336046"/>
    <w:rsid w:val="003371B2"/>
    <w:rsid w:val="00340AAF"/>
    <w:rsid w:val="00342EC6"/>
    <w:rsid w:val="003436BE"/>
    <w:rsid w:val="00344979"/>
    <w:rsid w:val="00345AF6"/>
    <w:rsid w:val="00345FC0"/>
    <w:rsid w:val="003469FC"/>
    <w:rsid w:val="00347800"/>
    <w:rsid w:val="003504B5"/>
    <w:rsid w:val="00350890"/>
    <w:rsid w:val="00350B30"/>
    <w:rsid w:val="0035296C"/>
    <w:rsid w:val="003546A6"/>
    <w:rsid w:val="00354915"/>
    <w:rsid w:val="00354E6F"/>
    <w:rsid w:val="00356DDD"/>
    <w:rsid w:val="003572F6"/>
    <w:rsid w:val="003577BE"/>
    <w:rsid w:val="00362FCF"/>
    <w:rsid w:val="00363C85"/>
    <w:rsid w:val="003645A1"/>
    <w:rsid w:val="0036468F"/>
    <w:rsid w:val="00366993"/>
    <w:rsid w:val="00366B2D"/>
    <w:rsid w:val="00370E0A"/>
    <w:rsid w:val="00370E80"/>
    <w:rsid w:val="00371876"/>
    <w:rsid w:val="00372486"/>
    <w:rsid w:val="003729FB"/>
    <w:rsid w:val="00372C00"/>
    <w:rsid w:val="00373545"/>
    <w:rsid w:val="003737D0"/>
    <w:rsid w:val="00373A0F"/>
    <w:rsid w:val="00373D4E"/>
    <w:rsid w:val="003744F2"/>
    <w:rsid w:val="003754F5"/>
    <w:rsid w:val="0037618A"/>
    <w:rsid w:val="00376CA8"/>
    <w:rsid w:val="00377BA5"/>
    <w:rsid w:val="00381829"/>
    <w:rsid w:val="00381B58"/>
    <w:rsid w:val="00382FAE"/>
    <w:rsid w:val="003832DC"/>
    <w:rsid w:val="00384541"/>
    <w:rsid w:val="00384550"/>
    <w:rsid w:val="003850DE"/>
    <w:rsid w:val="00385A99"/>
    <w:rsid w:val="00385C87"/>
    <w:rsid w:val="00385D38"/>
    <w:rsid w:val="00387F14"/>
    <w:rsid w:val="00391402"/>
    <w:rsid w:val="00391490"/>
    <w:rsid w:val="00391F87"/>
    <w:rsid w:val="00392573"/>
    <w:rsid w:val="00392D6D"/>
    <w:rsid w:val="00393338"/>
    <w:rsid w:val="00394FC5"/>
    <w:rsid w:val="00395FB0"/>
    <w:rsid w:val="00396191"/>
    <w:rsid w:val="0039686B"/>
    <w:rsid w:val="00396952"/>
    <w:rsid w:val="00397C52"/>
    <w:rsid w:val="003A082D"/>
    <w:rsid w:val="003A150D"/>
    <w:rsid w:val="003A2084"/>
    <w:rsid w:val="003A2636"/>
    <w:rsid w:val="003A2A06"/>
    <w:rsid w:val="003A3ACC"/>
    <w:rsid w:val="003A4C78"/>
    <w:rsid w:val="003A5159"/>
    <w:rsid w:val="003A552B"/>
    <w:rsid w:val="003A67A2"/>
    <w:rsid w:val="003A69A5"/>
    <w:rsid w:val="003A7F66"/>
    <w:rsid w:val="003B0485"/>
    <w:rsid w:val="003B0A95"/>
    <w:rsid w:val="003B132E"/>
    <w:rsid w:val="003B139B"/>
    <w:rsid w:val="003B3462"/>
    <w:rsid w:val="003B3A50"/>
    <w:rsid w:val="003B448B"/>
    <w:rsid w:val="003B47C6"/>
    <w:rsid w:val="003B671A"/>
    <w:rsid w:val="003B774C"/>
    <w:rsid w:val="003B78A0"/>
    <w:rsid w:val="003B79ED"/>
    <w:rsid w:val="003C0583"/>
    <w:rsid w:val="003C2070"/>
    <w:rsid w:val="003C28CE"/>
    <w:rsid w:val="003C3E62"/>
    <w:rsid w:val="003C464E"/>
    <w:rsid w:val="003C5889"/>
    <w:rsid w:val="003C5B22"/>
    <w:rsid w:val="003D01E0"/>
    <w:rsid w:val="003D0EF8"/>
    <w:rsid w:val="003D0F1F"/>
    <w:rsid w:val="003D1455"/>
    <w:rsid w:val="003D2041"/>
    <w:rsid w:val="003D2AEF"/>
    <w:rsid w:val="003D2B72"/>
    <w:rsid w:val="003D2CE7"/>
    <w:rsid w:val="003D42C7"/>
    <w:rsid w:val="003D7765"/>
    <w:rsid w:val="003E1518"/>
    <w:rsid w:val="003E1A17"/>
    <w:rsid w:val="003E401D"/>
    <w:rsid w:val="003E42F6"/>
    <w:rsid w:val="003E48E7"/>
    <w:rsid w:val="003E57EF"/>
    <w:rsid w:val="003E6BF7"/>
    <w:rsid w:val="003E744C"/>
    <w:rsid w:val="003E7C95"/>
    <w:rsid w:val="003E7D68"/>
    <w:rsid w:val="003F1374"/>
    <w:rsid w:val="003F13EB"/>
    <w:rsid w:val="003F1437"/>
    <w:rsid w:val="003F1B22"/>
    <w:rsid w:val="003F30C9"/>
    <w:rsid w:val="003F3365"/>
    <w:rsid w:val="003F39E3"/>
    <w:rsid w:val="003F448B"/>
    <w:rsid w:val="003F58F6"/>
    <w:rsid w:val="003F6316"/>
    <w:rsid w:val="00400540"/>
    <w:rsid w:val="004009D9"/>
    <w:rsid w:val="00400A1A"/>
    <w:rsid w:val="00401149"/>
    <w:rsid w:val="00401C3E"/>
    <w:rsid w:val="00402720"/>
    <w:rsid w:val="00402985"/>
    <w:rsid w:val="00403462"/>
    <w:rsid w:val="00403F88"/>
    <w:rsid w:val="004046D6"/>
    <w:rsid w:val="00404CFB"/>
    <w:rsid w:val="004060CF"/>
    <w:rsid w:val="00406593"/>
    <w:rsid w:val="004069B2"/>
    <w:rsid w:val="00410275"/>
    <w:rsid w:val="00410408"/>
    <w:rsid w:val="00412BED"/>
    <w:rsid w:val="00412FAE"/>
    <w:rsid w:val="00413229"/>
    <w:rsid w:val="00413D6F"/>
    <w:rsid w:val="00414C56"/>
    <w:rsid w:val="00415023"/>
    <w:rsid w:val="00415F0E"/>
    <w:rsid w:val="0041668A"/>
    <w:rsid w:val="004166E8"/>
    <w:rsid w:val="00421A6A"/>
    <w:rsid w:val="004228A3"/>
    <w:rsid w:val="004229AC"/>
    <w:rsid w:val="00423D3B"/>
    <w:rsid w:val="004245A3"/>
    <w:rsid w:val="00424A48"/>
    <w:rsid w:val="00425276"/>
    <w:rsid w:val="004274EC"/>
    <w:rsid w:val="0042777B"/>
    <w:rsid w:val="00427917"/>
    <w:rsid w:val="00430E42"/>
    <w:rsid w:val="00433CEE"/>
    <w:rsid w:val="0043487F"/>
    <w:rsid w:val="00436238"/>
    <w:rsid w:val="0043672A"/>
    <w:rsid w:val="00437B31"/>
    <w:rsid w:val="00437EF1"/>
    <w:rsid w:val="00437FB4"/>
    <w:rsid w:val="00441EB5"/>
    <w:rsid w:val="004423C5"/>
    <w:rsid w:val="0044341B"/>
    <w:rsid w:val="00443511"/>
    <w:rsid w:val="00443D84"/>
    <w:rsid w:val="00444131"/>
    <w:rsid w:val="00444871"/>
    <w:rsid w:val="00444F7D"/>
    <w:rsid w:val="00445007"/>
    <w:rsid w:val="00446A9B"/>
    <w:rsid w:val="00450077"/>
    <w:rsid w:val="00452624"/>
    <w:rsid w:val="00452FA5"/>
    <w:rsid w:val="00453750"/>
    <w:rsid w:val="0045656D"/>
    <w:rsid w:val="00456668"/>
    <w:rsid w:val="00456EC1"/>
    <w:rsid w:val="00457251"/>
    <w:rsid w:val="0046088D"/>
    <w:rsid w:val="00460FF4"/>
    <w:rsid w:val="00462F02"/>
    <w:rsid w:val="00466391"/>
    <w:rsid w:val="00466EDC"/>
    <w:rsid w:val="00467368"/>
    <w:rsid w:val="00467D25"/>
    <w:rsid w:val="00470697"/>
    <w:rsid w:val="004710A2"/>
    <w:rsid w:val="00471CB7"/>
    <w:rsid w:val="0047305C"/>
    <w:rsid w:val="004732EA"/>
    <w:rsid w:val="00473593"/>
    <w:rsid w:val="00473F2D"/>
    <w:rsid w:val="0047403A"/>
    <w:rsid w:val="00474161"/>
    <w:rsid w:val="00474315"/>
    <w:rsid w:val="00474953"/>
    <w:rsid w:val="00474C36"/>
    <w:rsid w:val="00475025"/>
    <w:rsid w:val="00475DFF"/>
    <w:rsid w:val="00475E38"/>
    <w:rsid w:val="00475F4A"/>
    <w:rsid w:val="004770A0"/>
    <w:rsid w:val="0048006F"/>
    <w:rsid w:val="004806E7"/>
    <w:rsid w:val="0048197D"/>
    <w:rsid w:val="00481C3A"/>
    <w:rsid w:val="00482BBB"/>
    <w:rsid w:val="0048379B"/>
    <w:rsid w:val="00483FA3"/>
    <w:rsid w:val="0048421C"/>
    <w:rsid w:val="00484CA6"/>
    <w:rsid w:val="00485114"/>
    <w:rsid w:val="00485617"/>
    <w:rsid w:val="00485AE4"/>
    <w:rsid w:val="00486111"/>
    <w:rsid w:val="00486720"/>
    <w:rsid w:val="00487EC2"/>
    <w:rsid w:val="00487EEF"/>
    <w:rsid w:val="004908B1"/>
    <w:rsid w:val="0049176F"/>
    <w:rsid w:val="00492EA5"/>
    <w:rsid w:val="004930BF"/>
    <w:rsid w:val="00493247"/>
    <w:rsid w:val="00495239"/>
    <w:rsid w:val="004966BC"/>
    <w:rsid w:val="00497AA4"/>
    <w:rsid w:val="00497BD9"/>
    <w:rsid w:val="00497BFB"/>
    <w:rsid w:val="004A0053"/>
    <w:rsid w:val="004A209E"/>
    <w:rsid w:val="004A2687"/>
    <w:rsid w:val="004A2DFC"/>
    <w:rsid w:val="004A3239"/>
    <w:rsid w:val="004A32AB"/>
    <w:rsid w:val="004A3927"/>
    <w:rsid w:val="004A402F"/>
    <w:rsid w:val="004A54C0"/>
    <w:rsid w:val="004A7CAA"/>
    <w:rsid w:val="004A7E41"/>
    <w:rsid w:val="004B03F5"/>
    <w:rsid w:val="004B056D"/>
    <w:rsid w:val="004B12D7"/>
    <w:rsid w:val="004B14FB"/>
    <w:rsid w:val="004B2B05"/>
    <w:rsid w:val="004B2BBA"/>
    <w:rsid w:val="004B5502"/>
    <w:rsid w:val="004B71F4"/>
    <w:rsid w:val="004B76B6"/>
    <w:rsid w:val="004B7F50"/>
    <w:rsid w:val="004C0B5E"/>
    <w:rsid w:val="004C1175"/>
    <w:rsid w:val="004C16C3"/>
    <w:rsid w:val="004C16F8"/>
    <w:rsid w:val="004C29FC"/>
    <w:rsid w:val="004C355B"/>
    <w:rsid w:val="004C381A"/>
    <w:rsid w:val="004C6366"/>
    <w:rsid w:val="004C63EE"/>
    <w:rsid w:val="004C75B1"/>
    <w:rsid w:val="004D1073"/>
    <w:rsid w:val="004D1EE6"/>
    <w:rsid w:val="004D238B"/>
    <w:rsid w:val="004D325D"/>
    <w:rsid w:val="004D33A4"/>
    <w:rsid w:val="004D35E4"/>
    <w:rsid w:val="004D39A3"/>
    <w:rsid w:val="004D7034"/>
    <w:rsid w:val="004E06BE"/>
    <w:rsid w:val="004E1CFC"/>
    <w:rsid w:val="004E3A45"/>
    <w:rsid w:val="004E3A60"/>
    <w:rsid w:val="004E3B7D"/>
    <w:rsid w:val="004E3E3E"/>
    <w:rsid w:val="004E4863"/>
    <w:rsid w:val="004E5219"/>
    <w:rsid w:val="004E5753"/>
    <w:rsid w:val="004E6C29"/>
    <w:rsid w:val="004E7DA7"/>
    <w:rsid w:val="004F10CA"/>
    <w:rsid w:val="004F1DAA"/>
    <w:rsid w:val="004F4675"/>
    <w:rsid w:val="004F557E"/>
    <w:rsid w:val="004F5BE1"/>
    <w:rsid w:val="004F68C9"/>
    <w:rsid w:val="005007D5"/>
    <w:rsid w:val="00501570"/>
    <w:rsid w:val="005017DA"/>
    <w:rsid w:val="00501E2B"/>
    <w:rsid w:val="00502CB5"/>
    <w:rsid w:val="0050411A"/>
    <w:rsid w:val="0050421F"/>
    <w:rsid w:val="00505DAF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17B6A"/>
    <w:rsid w:val="00517B8E"/>
    <w:rsid w:val="005214BE"/>
    <w:rsid w:val="005219AA"/>
    <w:rsid w:val="00522736"/>
    <w:rsid w:val="00524CFC"/>
    <w:rsid w:val="00525585"/>
    <w:rsid w:val="00525BAC"/>
    <w:rsid w:val="0052657B"/>
    <w:rsid w:val="0053222E"/>
    <w:rsid w:val="00532449"/>
    <w:rsid w:val="00534869"/>
    <w:rsid w:val="0053653D"/>
    <w:rsid w:val="005371D2"/>
    <w:rsid w:val="00537528"/>
    <w:rsid w:val="00537668"/>
    <w:rsid w:val="00542569"/>
    <w:rsid w:val="00542A7B"/>
    <w:rsid w:val="00542ED7"/>
    <w:rsid w:val="005431F1"/>
    <w:rsid w:val="00543611"/>
    <w:rsid w:val="00545A76"/>
    <w:rsid w:val="00546503"/>
    <w:rsid w:val="005478DE"/>
    <w:rsid w:val="005506C7"/>
    <w:rsid w:val="005514AA"/>
    <w:rsid w:val="00552C4B"/>
    <w:rsid w:val="00553234"/>
    <w:rsid w:val="00553B57"/>
    <w:rsid w:val="0055402E"/>
    <w:rsid w:val="0055689F"/>
    <w:rsid w:val="00561349"/>
    <w:rsid w:val="00564BAC"/>
    <w:rsid w:val="005657FC"/>
    <w:rsid w:val="00567054"/>
    <w:rsid w:val="00567A9A"/>
    <w:rsid w:val="00570FEC"/>
    <w:rsid w:val="00571A8C"/>
    <w:rsid w:val="0057377D"/>
    <w:rsid w:val="00577A1E"/>
    <w:rsid w:val="005815E8"/>
    <w:rsid w:val="00582433"/>
    <w:rsid w:val="00582DEC"/>
    <w:rsid w:val="00583D43"/>
    <w:rsid w:val="0058484D"/>
    <w:rsid w:val="00585E04"/>
    <w:rsid w:val="00586D7D"/>
    <w:rsid w:val="005901D1"/>
    <w:rsid w:val="005910DD"/>
    <w:rsid w:val="00591803"/>
    <w:rsid w:val="00591DC4"/>
    <w:rsid w:val="00592AD4"/>
    <w:rsid w:val="00592E35"/>
    <w:rsid w:val="005931F2"/>
    <w:rsid w:val="005940C1"/>
    <w:rsid w:val="0059566C"/>
    <w:rsid w:val="0059585E"/>
    <w:rsid w:val="00595E2D"/>
    <w:rsid w:val="00595EDC"/>
    <w:rsid w:val="0059607E"/>
    <w:rsid w:val="00596A30"/>
    <w:rsid w:val="00597FF8"/>
    <w:rsid w:val="005A2ACE"/>
    <w:rsid w:val="005A3156"/>
    <w:rsid w:val="005A3792"/>
    <w:rsid w:val="005A53DF"/>
    <w:rsid w:val="005A6185"/>
    <w:rsid w:val="005A6F7D"/>
    <w:rsid w:val="005B052E"/>
    <w:rsid w:val="005B220B"/>
    <w:rsid w:val="005B2E19"/>
    <w:rsid w:val="005B394B"/>
    <w:rsid w:val="005B5105"/>
    <w:rsid w:val="005B66D2"/>
    <w:rsid w:val="005B732F"/>
    <w:rsid w:val="005B7842"/>
    <w:rsid w:val="005C0EC9"/>
    <w:rsid w:val="005C1AC7"/>
    <w:rsid w:val="005C20A4"/>
    <w:rsid w:val="005C2356"/>
    <w:rsid w:val="005C3CC3"/>
    <w:rsid w:val="005C4B1B"/>
    <w:rsid w:val="005D1BEA"/>
    <w:rsid w:val="005D3608"/>
    <w:rsid w:val="005D494C"/>
    <w:rsid w:val="005D57F1"/>
    <w:rsid w:val="005D680C"/>
    <w:rsid w:val="005D75F6"/>
    <w:rsid w:val="005D7DE4"/>
    <w:rsid w:val="005E06D3"/>
    <w:rsid w:val="005E193D"/>
    <w:rsid w:val="005E27C0"/>
    <w:rsid w:val="005E37C5"/>
    <w:rsid w:val="005E4F1C"/>
    <w:rsid w:val="005E5573"/>
    <w:rsid w:val="005E6596"/>
    <w:rsid w:val="005E7B04"/>
    <w:rsid w:val="005F05D7"/>
    <w:rsid w:val="005F05DE"/>
    <w:rsid w:val="005F097D"/>
    <w:rsid w:val="005F1004"/>
    <w:rsid w:val="005F1FAE"/>
    <w:rsid w:val="005F2FEB"/>
    <w:rsid w:val="005F38B4"/>
    <w:rsid w:val="005F42AD"/>
    <w:rsid w:val="005F4E40"/>
    <w:rsid w:val="005F56A6"/>
    <w:rsid w:val="005F59C3"/>
    <w:rsid w:val="005F6041"/>
    <w:rsid w:val="005F7E99"/>
    <w:rsid w:val="006000DB"/>
    <w:rsid w:val="00601081"/>
    <w:rsid w:val="006012C6"/>
    <w:rsid w:val="00601C19"/>
    <w:rsid w:val="00602738"/>
    <w:rsid w:val="00603143"/>
    <w:rsid w:val="00603239"/>
    <w:rsid w:val="006043E1"/>
    <w:rsid w:val="0060473D"/>
    <w:rsid w:val="006053DC"/>
    <w:rsid w:val="0060734B"/>
    <w:rsid w:val="00607A61"/>
    <w:rsid w:val="00607BC6"/>
    <w:rsid w:val="00611110"/>
    <w:rsid w:val="006127D4"/>
    <w:rsid w:val="00614547"/>
    <w:rsid w:val="00614726"/>
    <w:rsid w:val="006147E4"/>
    <w:rsid w:val="00614D4B"/>
    <w:rsid w:val="00616DFB"/>
    <w:rsid w:val="0061700F"/>
    <w:rsid w:val="00617630"/>
    <w:rsid w:val="00617B27"/>
    <w:rsid w:val="00620346"/>
    <w:rsid w:val="0062074A"/>
    <w:rsid w:val="00622516"/>
    <w:rsid w:val="0062270C"/>
    <w:rsid w:val="00622C68"/>
    <w:rsid w:val="00623125"/>
    <w:rsid w:val="0062321A"/>
    <w:rsid w:val="00623918"/>
    <w:rsid w:val="00623A9B"/>
    <w:rsid w:val="006241EE"/>
    <w:rsid w:val="00624965"/>
    <w:rsid w:val="00625F33"/>
    <w:rsid w:val="00627ACD"/>
    <w:rsid w:val="00627CB6"/>
    <w:rsid w:val="00630383"/>
    <w:rsid w:val="006307B2"/>
    <w:rsid w:val="00630B29"/>
    <w:rsid w:val="00633DA7"/>
    <w:rsid w:val="0063407C"/>
    <w:rsid w:val="00635291"/>
    <w:rsid w:val="006357BD"/>
    <w:rsid w:val="00637787"/>
    <w:rsid w:val="006408DC"/>
    <w:rsid w:val="006413AD"/>
    <w:rsid w:val="00641AA5"/>
    <w:rsid w:val="00642E87"/>
    <w:rsid w:val="00643A7A"/>
    <w:rsid w:val="0064495B"/>
    <w:rsid w:val="0064545A"/>
    <w:rsid w:val="006459C0"/>
    <w:rsid w:val="006503F8"/>
    <w:rsid w:val="00650D0F"/>
    <w:rsid w:val="00651856"/>
    <w:rsid w:val="006521E7"/>
    <w:rsid w:val="00653501"/>
    <w:rsid w:val="00654250"/>
    <w:rsid w:val="0065579F"/>
    <w:rsid w:val="00660910"/>
    <w:rsid w:val="006631E5"/>
    <w:rsid w:val="00664394"/>
    <w:rsid w:val="00670351"/>
    <w:rsid w:val="006706AA"/>
    <w:rsid w:val="006718B7"/>
    <w:rsid w:val="0067279B"/>
    <w:rsid w:val="00672AAB"/>
    <w:rsid w:val="00673154"/>
    <w:rsid w:val="006746B2"/>
    <w:rsid w:val="0067540D"/>
    <w:rsid w:val="00676131"/>
    <w:rsid w:val="00677DE5"/>
    <w:rsid w:val="0068255F"/>
    <w:rsid w:val="00682845"/>
    <w:rsid w:val="00682F3C"/>
    <w:rsid w:val="0068365D"/>
    <w:rsid w:val="00684022"/>
    <w:rsid w:val="0068430C"/>
    <w:rsid w:val="00684E1F"/>
    <w:rsid w:val="0068502E"/>
    <w:rsid w:val="00685237"/>
    <w:rsid w:val="00685541"/>
    <w:rsid w:val="00686E8E"/>
    <w:rsid w:val="00687194"/>
    <w:rsid w:val="00687500"/>
    <w:rsid w:val="006879E7"/>
    <w:rsid w:val="00690BB8"/>
    <w:rsid w:val="0069144C"/>
    <w:rsid w:val="0069161A"/>
    <w:rsid w:val="0069189C"/>
    <w:rsid w:val="00691A25"/>
    <w:rsid w:val="00691D0F"/>
    <w:rsid w:val="00691D2A"/>
    <w:rsid w:val="00691E28"/>
    <w:rsid w:val="006934FA"/>
    <w:rsid w:val="00694C2E"/>
    <w:rsid w:val="00695435"/>
    <w:rsid w:val="006954BD"/>
    <w:rsid w:val="00696210"/>
    <w:rsid w:val="006976D0"/>
    <w:rsid w:val="006978B2"/>
    <w:rsid w:val="00697DD7"/>
    <w:rsid w:val="006A166F"/>
    <w:rsid w:val="006A20E7"/>
    <w:rsid w:val="006A2CC0"/>
    <w:rsid w:val="006A4047"/>
    <w:rsid w:val="006A451F"/>
    <w:rsid w:val="006A574A"/>
    <w:rsid w:val="006A67C2"/>
    <w:rsid w:val="006A6A31"/>
    <w:rsid w:val="006B091B"/>
    <w:rsid w:val="006B0BCD"/>
    <w:rsid w:val="006B0CBE"/>
    <w:rsid w:val="006B1969"/>
    <w:rsid w:val="006B19BE"/>
    <w:rsid w:val="006B2F1E"/>
    <w:rsid w:val="006B3DD7"/>
    <w:rsid w:val="006B48F1"/>
    <w:rsid w:val="006B6F57"/>
    <w:rsid w:val="006C0780"/>
    <w:rsid w:val="006C1E7D"/>
    <w:rsid w:val="006C20D8"/>
    <w:rsid w:val="006C2D21"/>
    <w:rsid w:val="006C3A13"/>
    <w:rsid w:val="006C3B93"/>
    <w:rsid w:val="006C5C98"/>
    <w:rsid w:val="006C60A2"/>
    <w:rsid w:val="006C6193"/>
    <w:rsid w:val="006C6325"/>
    <w:rsid w:val="006C6FAC"/>
    <w:rsid w:val="006C7573"/>
    <w:rsid w:val="006C7833"/>
    <w:rsid w:val="006D0533"/>
    <w:rsid w:val="006D436D"/>
    <w:rsid w:val="006D5430"/>
    <w:rsid w:val="006D5F00"/>
    <w:rsid w:val="006D63EF"/>
    <w:rsid w:val="006D6E6B"/>
    <w:rsid w:val="006D7C19"/>
    <w:rsid w:val="006D7CA8"/>
    <w:rsid w:val="006E2FE4"/>
    <w:rsid w:val="006E36C6"/>
    <w:rsid w:val="006E3B73"/>
    <w:rsid w:val="006E5719"/>
    <w:rsid w:val="006E7570"/>
    <w:rsid w:val="006F0447"/>
    <w:rsid w:val="006F2252"/>
    <w:rsid w:val="006F259F"/>
    <w:rsid w:val="006F2D3E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275"/>
    <w:rsid w:val="00705637"/>
    <w:rsid w:val="00705682"/>
    <w:rsid w:val="00705FA1"/>
    <w:rsid w:val="00707E83"/>
    <w:rsid w:val="00710218"/>
    <w:rsid w:val="00710B95"/>
    <w:rsid w:val="00711E45"/>
    <w:rsid w:val="00713E8B"/>
    <w:rsid w:val="00715A5E"/>
    <w:rsid w:val="0071634D"/>
    <w:rsid w:val="007165B5"/>
    <w:rsid w:val="007165BE"/>
    <w:rsid w:val="00717DBB"/>
    <w:rsid w:val="007200FA"/>
    <w:rsid w:val="0072288C"/>
    <w:rsid w:val="00723530"/>
    <w:rsid w:val="007244EE"/>
    <w:rsid w:val="00724690"/>
    <w:rsid w:val="00725CC4"/>
    <w:rsid w:val="00726958"/>
    <w:rsid w:val="00727D4D"/>
    <w:rsid w:val="00727DA5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4061"/>
    <w:rsid w:val="0075654C"/>
    <w:rsid w:val="00756B3E"/>
    <w:rsid w:val="007573D2"/>
    <w:rsid w:val="007577AC"/>
    <w:rsid w:val="00760C49"/>
    <w:rsid w:val="007626A2"/>
    <w:rsid w:val="007631DC"/>
    <w:rsid w:val="00763B3F"/>
    <w:rsid w:val="007651F0"/>
    <w:rsid w:val="00765312"/>
    <w:rsid w:val="00765D32"/>
    <w:rsid w:val="00767678"/>
    <w:rsid w:val="007705A1"/>
    <w:rsid w:val="007708AE"/>
    <w:rsid w:val="00770F43"/>
    <w:rsid w:val="00771468"/>
    <w:rsid w:val="007719AC"/>
    <w:rsid w:val="00772525"/>
    <w:rsid w:val="00773686"/>
    <w:rsid w:val="0077441A"/>
    <w:rsid w:val="00774A57"/>
    <w:rsid w:val="007765FF"/>
    <w:rsid w:val="00776912"/>
    <w:rsid w:val="00776A65"/>
    <w:rsid w:val="00776AD0"/>
    <w:rsid w:val="00777989"/>
    <w:rsid w:val="00780871"/>
    <w:rsid w:val="00785CD5"/>
    <w:rsid w:val="00786576"/>
    <w:rsid w:val="00786DD7"/>
    <w:rsid w:val="00787A57"/>
    <w:rsid w:val="00787B7D"/>
    <w:rsid w:val="00790441"/>
    <w:rsid w:val="00792A3E"/>
    <w:rsid w:val="00792D48"/>
    <w:rsid w:val="00793203"/>
    <w:rsid w:val="007933D2"/>
    <w:rsid w:val="007938C0"/>
    <w:rsid w:val="00794677"/>
    <w:rsid w:val="0079539C"/>
    <w:rsid w:val="00795931"/>
    <w:rsid w:val="00796A2A"/>
    <w:rsid w:val="00796C8E"/>
    <w:rsid w:val="007A053E"/>
    <w:rsid w:val="007A2A69"/>
    <w:rsid w:val="007A65E8"/>
    <w:rsid w:val="007A6821"/>
    <w:rsid w:val="007A6D86"/>
    <w:rsid w:val="007B055F"/>
    <w:rsid w:val="007B0BAC"/>
    <w:rsid w:val="007B289A"/>
    <w:rsid w:val="007B3D32"/>
    <w:rsid w:val="007B3EE9"/>
    <w:rsid w:val="007B4B41"/>
    <w:rsid w:val="007B5010"/>
    <w:rsid w:val="007B5A44"/>
    <w:rsid w:val="007B6028"/>
    <w:rsid w:val="007B64B6"/>
    <w:rsid w:val="007B745C"/>
    <w:rsid w:val="007C0BA7"/>
    <w:rsid w:val="007C1532"/>
    <w:rsid w:val="007C2B83"/>
    <w:rsid w:val="007C33E4"/>
    <w:rsid w:val="007C41B3"/>
    <w:rsid w:val="007C44F4"/>
    <w:rsid w:val="007C4F35"/>
    <w:rsid w:val="007C524D"/>
    <w:rsid w:val="007C637D"/>
    <w:rsid w:val="007C64E6"/>
    <w:rsid w:val="007C6DF1"/>
    <w:rsid w:val="007D01C3"/>
    <w:rsid w:val="007D0B81"/>
    <w:rsid w:val="007D2587"/>
    <w:rsid w:val="007D36F2"/>
    <w:rsid w:val="007D4D85"/>
    <w:rsid w:val="007D50FE"/>
    <w:rsid w:val="007D5A25"/>
    <w:rsid w:val="007D74E8"/>
    <w:rsid w:val="007E0F24"/>
    <w:rsid w:val="007E17B1"/>
    <w:rsid w:val="007E27C0"/>
    <w:rsid w:val="007E4716"/>
    <w:rsid w:val="007E5941"/>
    <w:rsid w:val="007E5F5A"/>
    <w:rsid w:val="007E6E32"/>
    <w:rsid w:val="007E771D"/>
    <w:rsid w:val="007F1AD0"/>
    <w:rsid w:val="007F348A"/>
    <w:rsid w:val="007F3DA7"/>
    <w:rsid w:val="007F4203"/>
    <w:rsid w:val="007F502E"/>
    <w:rsid w:val="007F5154"/>
    <w:rsid w:val="007F5F0D"/>
    <w:rsid w:val="007F6007"/>
    <w:rsid w:val="007F65F6"/>
    <w:rsid w:val="007F6A42"/>
    <w:rsid w:val="008013CA"/>
    <w:rsid w:val="00801D94"/>
    <w:rsid w:val="008032AF"/>
    <w:rsid w:val="008056CF"/>
    <w:rsid w:val="00805FAC"/>
    <w:rsid w:val="00806C7C"/>
    <w:rsid w:val="0080728E"/>
    <w:rsid w:val="0081111E"/>
    <w:rsid w:val="00811A11"/>
    <w:rsid w:val="0081227D"/>
    <w:rsid w:val="00812603"/>
    <w:rsid w:val="00814945"/>
    <w:rsid w:val="00814985"/>
    <w:rsid w:val="008160BF"/>
    <w:rsid w:val="00816F96"/>
    <w:rsid w:val="00816FFC"/>
    <w:rsid w:val="008170EC"/>
    <w:rsid w:val="008175D4"/>
    <w:rsid w:val="00823AF8"/>
    <w:rsid w:val="00824F00"/>
    <w:rsid w:val="00825004"/>
    <w:rsid w:val="0082518A"/>
    <w:rsid w:val="008267CB"/>
    <w:rsid w:val="008268A7"/>
    <w:rsid w:val="00827512"/>
    <w:rsid w:val="00830AA4"/>
    <w:rsid w:val="00834209"/>
    <w:rsid w:val="008343B2"/>
    <w:rsid w:val="00834992"/>
    <w:rsid w:val="00835356"/>
    <w:rsid w:val="00836D5A"/>
    <w:rsid w:val="00836F3F"/>
    <w:rsid w:val="0083795A"/>
    <w:rsid w:val="00837C9F"/>
    <w:rsid w:val="00843379"/>
    <w:rsid w:val="008436F0"/>
    <w:rsid w:val="00843DAA"/>
    <w:rsid w:val="00843F40"/>
    <w:rsid w:val="00847F36"/>
    <w:rsid w:val="008505B6"/>
    <w:rsid w:val="00850AD1"/>
    <w:rsid w:val="00850F1B"/>
    <w:rsid w:val="00851A3E"/>
    <w:rsid w:val="00851C79"/>
    <w:rsid w:val="00852259"/>
    <w:rsid w:val="00853419"/>
    <w:rsid w:val="00855BD4"/>
    <w:rsid w:val="00855CBD"/>
    <w:rsid w:val="00856A12"/>
    <w:rsid w:val="00856F99"/>
    <w:rsid w:val="008609B3"/>
    <w:rsid w:val="00860FE6"/>
    <w:rsid w:val="0086404E"/>
    <w:rsid w:val="00864140"/>
    <w:rsid w:val="0086427A"/>
    <w:rsid w:val="00864D17"/>
    <w:rsid w:val="008655D8"/>
    <w:rsid w:val="008668E1"/>
    <w:rsid w:val="008702BF"/>
    <w:rsid w:val="008711B4"/>
    <w:rsid w:val="0087121D"/>
    <w:rsid w:val="008719B2"/>
    <w:rsid w:val="008719C6"/>
    <w:rsid w:val="008719DB"/>
    <w:rsid w:val="00872250"/>
    <w:rsid w:val="00873167"/>
    <w:rsid w:val="008731B8"/>
    <w:rsid w:val="00873243"/>
    <w:rsid w:val="00873D16"/>
    <w:rsid w:val="00873E97"/>
    <w:rsid w:val="00874735"/>
    <w:rsid w:val="008768D2"/>
    <w:rsid w:val="00876AAD"/>
    <w:rsid w:val="0087723E"/>
    <w:rsid w:val="00880248"/>
    <w:rsid w:val="00880F6C"/>
    <w:rsid w:val="008819DC"/>
    <w:rsid w:val="008855E2"/>
    <w:rsid w:val="00885E69"/>
    <w:rsid w:val="00886047"/>
    <w:rsid w:val="0088617A"/>
    <w:rsid w:val="00886521"/>
    <w:rsid w:val="0088797A"/>
    <w:rsid w:val="00887F76"/>
    <w:rsid w:val="00890083"/>
    <w:rsid w:val="0089021E"/>
    <w:rsid w:val="00890B50"/>
    <w:rsid w:val="00890F54"/>
    <w:rsid w:val="00891CAE"/>
    <w:rsid w:val="00891E7C"/>
    <w:rsid w:val="00891E8C"/>
    <w:rsid w:val="00893666"/>
    <w:rsid w:val="008937A3"/>
    <w:rsid w:val="0089509A"/>
    <w:rsid w:val="00896FB8"/>
    <w:rsid w:val="008A0087"/>
    <w:rsid w:val="008A0779"/>
    <w:rsid w:val="008A2B5F"/>
    <w:rsid w:val="008A4FE1"/>
    <w:rsid w:val="008A5E28"/>
    <w:rsid w:val="008A7884"/>
    <w:rsid w:val="008B0715"/>
    <w:rsid w:val="008B302A"/>
    <w:rsid w:val="008B4198"/>
    <w:rsid w:val="008B4609"/>
    <w:rsid w:val="008B4889"/>
    <w:rsid w:val="008B5792"/>
    <w:rsid w:val="008B5D3A"/>
    <w:rsid w:val="008B725C"/>
    <w:rsid w:val="008C1D6D"/>
    <w:rsid w:val="008C3F98"/>
    <w:rsid w:val="008C4684"/>
    <w:rsid w:val="008C594A"/>
    <w:rsid w:val="008C5AFA"/>
    <w:rsid w:val="008C5C15"/>
    <w:rsid w:val="008C6423"/>
    <w:rsid w:val="008C6FD7"/>
    <w:rsid w:val="008D0D26"/>
    <w:rsid w:val="008D12A4"/>
    <w:rsid w:val="008D1DAC"/>
    <w:rsid w:val="008D23AF"/>
    <w:rsid w:val="008D27E0"/>
    <w:rsid w:val="008D3A05"/>
    <w:rsid w:val="008D3D60"/>
    <w:rsid w:val="008D3E0C"/>
    <w:rsid w:val="008D48DB"/>
    <w:rsid w:val="008D681A"/>
    <w:rsid w:val="008D6B1A"/>
    <w:rsid w:val="008D6D38"/>
    <w:rsid w:val="008E0617"/>
    <w:rsid w:val="008E1C51"/>
    <w:rsid w:val="008E315F"/>
    <w:rsid w:val="008E5B71"/>
    <w:rsid w:val="008E5F8E"/>
    <w:rsid w:val="008E705E"/>
    <w:rsid w:val="008E74B4"/>
    <w:rsid w:val="008F1CB4"/>
    <w:rsid w:val="008F2453"/>
    <w:rsid w:val="008F34E9"/>
    <w:rsid w:val="008F4479"/>
    <w:rsid w:val="008F5C53"/>
    <w:rsid w:val="009009E9"/>
    <w:rsid w:val="00901819"/>
    <w:rsid w:val="00902833"/>
    <w:rsid w:val="009039E2"/>
    <w:rsid w:val="009048A3"/>
    <w:rsid w:val="0091196A"/>
    <w:rsid w:val="00911BF3"/>
    <w:rsid w:val="00911DC9"/>
    <w:rsid w:val="009123FF"/>
    <w:rsid w:val="00912E07"/>
    <w:rsid w:val="009152D2"/>
    <w:rsid w:val="0091581C"/>
    <w:rsid w:val="009164CD"/>
    <w:rsid w:val="00916C40"/>
    <w:rsid w:val="00917271"/>
    <w:rsid w:val="0091740C"/>
    <w:rsid w:val="00922A9F"/>
    <w:rsid w:val="00922E86"/>
    <w:rsid w:val="009233DD"/>
    <w:rsid w:val="009233F9"/>
    <w:rsid w:val="0092343B"/>
    <w:rsid w:val="00925478"/>
    <w:rsid w:val="00925A8F"/>
    <w:rsid w:val="00925D8E"/>
    <w:rsid w:val="009269F5"/>
    <w:rsid w:val="00930CAD"/>
    <w:rsid w:val="00934ADA"/>
    <w:rsid w:val="00937547"/>
    <w:rsid w:val="009400CF"/>
    <w:rsid w:val="00940533"/>
    <w:rsid w:val="009410AE"/>
    <w:rsid w:val="009423F4"/>
    <w:rsid w:val="009432FE"/>
    <w:rsid w:val="00943347"/>
    <w:rsid w:val="009438F8"/>
    <w:rsid w:val="00944414"/>
    <w:rsid w:val="00945FA9"/>
    <w:rsid w:val="0094691D"/>
    <w:rsid w:val="00947F9E"/>
    <w:rsid w:val="009523B0"/>
    <w:rsid w:val="00954F42"/>
    <w:rsid w:val="009570AD"/>
    <w:rsid w:val="00957172"/>
    <w:rsid w:val="009578D1"/>
    <w:rsid w:val="00957A33"/>
    <w:rsid w:val="0096003B"/>
    <w:rsid w:val="0096037F"/>
    <w:rsid w:val="009605DB"/>
    <w:rsid w:val="0096081E"/>
    <w:rsid w:val="0096137E"/>
    <w:rsid w:val="00961C60"/>
    <w:rsid w:val="00961E92"/>
    <w:rsid w:val="009636FE"/>
    <w:rsid w:val="009647C5"/>
    <w:rsid w:val="0096604F"/>
    <w:rsid w:val="00966280"/>
    <w:rsid w:val="009663C5"/>
    <w:rsid w:val="00966709"/>
    <w:rsid w:val="009708CE"/>
    <w:rsid w:val="00971DDC"/>
    <w:rsid w:val="009755AD"/>
    <w:rsid w:val="0097566A"/>
    <w:rsid w:val="009757E0"/>
    <w:rsid w:val="0097718E"/>
    <w:rsid w:val="00977BEA"/>
    <w:rsid w:val="009800B6"/>
    <w:rsid w:val="00983B86"/>
    <w:rsid w:val="00985DB7"/>
    <w:rsid w:val="009861C6"/>
    <w:rsid w:val="00986B3C"/>
    <w:rsid w:val="00986D52"/>
    <w:rsid w:val="009903A8"/>
    <w:rsid w:val="00991070"/>
    <w:rsid w:val="00992DCD"/>
    <w:rsid w:val="009932A7"/>
    <w:rsid w:val="00994702"/>
    <w:rsid w:val="00996E62"/>
    <w:rsid w:val="00997875"/>
    <w:rsid w:val="00997D39"/>
    <w:rsid w:val="00997FD5"/>
    <w:rsid w:val="009A1CA8"/>
    <w:rsid w:val="009A405A"/>
    <w:rsid w:val="009A5082"/>
    <w:rsid w:val="009A5D84"/>
    <w:rsid w:val="009A618E"/>
    <w:rsid w:val="009B0917"/>
    <w:rsid w:val="009B1188"/>
    <w:rsid w:val="009B155B"/>
    <w:rsid w:val="009B183F"/>
    <w:rsid w:val="009B1F5B"/>
    <w:rsid w:val="009B272E"/>
    <w:rsid w:val="009B3DB8"/>
    <w:rsid w:val="009B4769"/>
    <w:rsid w:val="009B54BB"/>
    <w:rsid w:val="009C2086"/>
    <w:rsid w:val="009C3006"/>
    <w:rsid w:val="009C304F"/>
    <w:rsid w:val="009C7D32"/>
    <w:rsid w:val="009D1009"/>
    <w:rsid w:val="009D159F"/>
    <w:rsid w:val="009D2A16"/>
    <w:rsid w:val="009D2EA0"/>
    <w:rsid w:val="009D435C"/>
    <w:rsid w:val="009D4DB6"/>
    <w:rsid w:val="009D5CEC"/>
    <w:rsid w:val="009D6952"/>
    <w:rsid w:val="009D7F9A"/>
    <w:rsid w:val="009E068F"/>
    <w:rsid w:val="009E1B89"/>
    <w:rsid w:val="009E5DCB"/>
    <w:rsid w:val="009E619C"/>
    <w:rsid w:val="009E6C1D"/>
    <w:rsid w:val="009E7020"/>
    <w:rsid w:val="009E7045"/>
    <w:rsid w:val="009E748B"/>
    <w:rsid w:val="009E7E7E"/>
    <w:rsid w:val="009F2244"/>
    <w:rsid w:val="009F2D46"/>
    <w:rsid w:val="009F3D12"/>
    <w:rsid w:val="009F51E2"/>
    <w:rsid w:val="009F572B"/>
    <w:rsid w:val="009F700B"/>
    <w:rsid w:val="009F7B17"/>
    <w:rsid w:val="00A00DEC"/>
    <w:rsid w:val="00A03D3F"/>
    <w:rsid w:val="00A04BEB"/>
    <w:rsid w:val="00A04DE2"/>
    <w:rsid w:val="00A06515"/>
    <w:rsid w:val="00A07547"/>
    <w:rsid w:val="00A07AEA"/>
    <w:rsid w:val="00A1019A"/>
    <w:rsid w:val="00A10FE1"/>
    <w:rsid w:val="00A11A20"/>
    <w:rsid w:val="00A11DFB"/>
    <w:rsid w:val="00A11F1E"/>
    <w:rsid w:val="00A12860"/>
    <w:rsid w:val="00A12D9A"/>
    <w:rsid w:val="00A130C2"/>
    <w:rsid w:val="00A134F4"/>
    <w:rsid w:val="00A14BA5"/>
    <w:rsid w:val="00A14DED"/>
    <w:rsid w:val="00A15C80"/>
    <w:rsid w:val="00A15DA4"/>
    <w:rsid w:val="00A20607"/>
    <w:rsid w:val="00A20770"/>
    <w:rsid w:val="00A20984"/>
    <w:rsid w:val="00A20D0F"/>
    <w:rsid w:val="00A2179E"/>
    <w:rsid w:val="00A22250"/>
    <w:rsid w:val="00A227FB"/>
    <w:rsid w:val="00A2304B"/>
    <w:rsid w:val="00A23621"/>
    <w:rsid w:val="00A2486B"/>
    <w:rsid w:val="00A25160"/>
    <w:rsid w:val="00A2769F"/>
    <w:rsid w:val="00A27E76"/>
    <w:rsid w:val="00A30FAD"/>
    <w:rsid w:val="00A31954"/>
    <w:rsid w:val="00A31A13"/>
    <w:rsid w:val="00A31A38"/>
    <w:rsid w:val="00A31A7B"/>
    <w:rsid w:val="00A323D7"/>
    <w:rsid w:val="00A32701"/>
    <w:rsid w:val="00A330EB"/>
    <w:rsid w:val="00A334CC"/>
    <w:rsid w:val="00A3376B"/>
    <w:rsid w:val="00A40BA8"/>
    <w:rsid w:val="00A41929"/>
    <w:rsid w:val="00A41D1C"/>
    <w:rsid w:val="00A4230E"/>
    <w:rsid w:val="00A429A5"/>
    <w:rsid w:val="00A44BE1"/>
    <w:rsid w:val="00A4500D"/>
    <w:rsid w:val="00A4690A"/>
    <w:rsid w:val="00A46E46"/>
    <w:rsid w:val="00A504A8"/>
    <w:rsid w:val="00A529EC"/>
    <w:rsid w:val="00A53DD7"/>
    <w:rsid w:val="00A542B8"/>
    <w:rsid w:val="00A54719"/>
    <w:rsid w:val="00A559CC"/>
    <w:rsid w:val="00A5709E"/>
    <w:rsid w:val="00A603DE"/>
    <w:rsid w:val="00A60A47"/>
    <w:rsid w:val="00A612B9"/>
    <w:rsid w:val="00A630F2"/>
    <w:rsid w:val="00A633A8"/>
    <w:rsid w:val="00A645E6"/>
    <w:rsid w:val="00A665FB"/>
    <w:rsid w:val="00A66B14"/>
    <w:rsid w:val="00A66CF8"/>
    <w:rsid w:val="00A71C52"/>
    <w:rsid w:val="00A72173"/>
    <w:rsid w:val="00A727DA"/>
    <w:rsid w:val="00A74F48"/>
    <w:rsid w:val="00A756EC"/>
    <w:rsid w:val="00A77520"/>
    <w:rsid w:val="00A77E85"/>
    <w:rsid w:val="00A80E3B"/>
    <w:rsid w:val="00A815A9"/>
    <w:rsid w:val="00A81A3A"/>
    <w:rsid w:val="00A83745"/>
    <w:rsid w:val="00A83E6C"/>
    <w:rsid w:val="00A84D8D"/>
    <w:rsid w:val="00A854F8"/>
    <w:rsid w:val="00A868F0"/>
    <w:rsid w:val="00A87B0C"/>
    <w:rsid w:val="00A87D88"/>
    <w:rsid w:val="00A87E87"/>
    <w:rsid w:val="00A900AE"/>
    <w:rsid w:val="00A906EA"/>
    <w:rsid w:val="00A922D3"/>
    <w:rsid w:val="00A9330E"/>
    <w:rsid w:val="00A93FD6"/>
    <w:rsid w:val="00A9447A"/>
    <w:rsid w:val="00A95040"/>
    <w:rsid w:val="00A95088"/>
    <w:rsid w:val="00A957EB"/>
    <w:rsid w:val="00A960AC"/>
    <w:rsid w:val="00AA21FD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20F7"/>
    <w:rsid w:val="00AB3399"/>
    <w:rsid w:val="00AB3423"/>
    <w:rsid w:val="00AB3A99"/>
    <w:rsid w:val="00AB3D67"/>
    <w:rsid w:val="00AC0472"/>
    <w:rsid w:val="00AC064D"/>
    <w:rsid w:val="00AC1E06"/>
    <w:rsid w:val="00AC4276"/>
    <w:rsid w:val="00AC464D"/>
    <w:rsid w:val="00AC51E8"/>
    <w:rsid w:val="00AC57DE"/>
    <w:rsid w:val="00AC6ACD"/>
    <w:rsid w:val="00AC7986"/>
    <w:rsid w:val="00AD06A2"/>
    <w:rsid w:val="00AD09DD"/>
    <w:rsid w:val="00AD0CA9"/>
    <w:rsid w:val="00AD1C5F"/>
    <w:rsid w:val="00AD2407"/>
    <w:rsid w:val="00AD2F9B"/>
    <w:rsid w:val="00AD3783"/>
    <w:rsid w:val="00AD5EB1"/>
    <w:rsid w:val="00AD62D8"/>
    <w:rsid w:val="00AD72C3"/>
    <w:rsid w:val="00AD77E9"/>
    <w:rsid w:val="00AE1632"/>
    <w:rsid w:val="00AE1636"/>
    <w:rsid w:val="00AE447A"/>
    <w:rsid w:val="00AE49A7"/>
    <w:rsid w:val="00AE5146"/>
    <w:rsid w:val="00AE55C5"/>
    <w:rsid w:val="00AE5A4F"/>
    <w:rsid w:val="00AE6110"/>
    <w:rsid w:val="00AE61B8"/>
    <w:rsid w:val="00AE67F2"/>
    <w:rsid w:val="00AE6D4D"/>
    <w:rsid w:val="00AE7B16"/>
    <w:rsid w:val="00AF0B65"/>
    <w:rsid w:val="00AF1130"/>
    <w:rsid w:val="00AF64F7"/>
    <w:rsid w:val="00AF6F39"/>
    <w:rsid w:val="00AF7EEF"/>
    <w:rsid w:val="00B002E0"/>
    <w:rsid w:val="00B0053F"/>
    <w:rsid w:val="00B0132A"/>
    <w:rsid w:val="00B01F9C"/>
    <w:rsid w:val="00B029C1"/>
    <w:rsid w:val="00B03252"/>
    <w:rsid w:val="00B07968"/>
    <w:rsid w:val="00B07B19"/>
    <w:rsid w:val="00B10FBA"/>
    <w:rsid w:val="00B1189C"/>
    <w:rsid w:val="00B12666"/>
    <w:rsid w:val="00B126DA"/>
    <w:rsid w:val="00B142B2"/>
    <w:rsid w:val="00B15903"/>
    <w:rsid w:val="00B166C8"/>
    <w:rsid w:val="00B17E54"/>
    <w:rsid w:val="00B23604"/>
    <w:rsid w:val="00B243E6"/>
    <w:rsid w:val="00B24644"/>
    <w:rsid w:val="00B2566A"/>
    <w:rsid w:val="00B2704A"/>
    <w:rsid w:val="00B2712B"/>
    <w:rsid w:val="00B32740"/>
    <w:rsid w:val="00B353C0"/>
    <w:rsid w:val="00B37AD9"/>
    <w:rsid w:val="00B40462"/>
    <w:rsid w:val="00B405D9"/>
    <w:rsid w:val="00B41050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46F43"/>
    <w:rsid w:val="00B5008D"/>
    <w:rsid w:val="00B50D18"/>
    <w:rsid w:val="00B50F5F"/>
    <w:rsid w:val="00B51763"/>
    <w:rsid w:val="00B52464"/>
    <w:rsid w:val="00B52D10"/>
    <w:rsid w:val="00B53238"/>
    <w:rsid w:val="00B55CF3"/>
    <w:rsid w:val="00B55E0A"/>
    <w:rsid w:val="00B56491"/>
    <w:rsid w:val="00B5675D"/>
    <w:rsid w:val="00B65BF6"/>
    <w:rsid w:val="00B670CE"/>
    <w:rsid w:val="00B67B79"/>
    <w:rsid w:val="00B67E74"/>
    <w:rsid w:val="00B709BD"/>
    <w:rsid w:val="00B716F8"/>
    <w:rsid w:val="00B76555"/>
    <w:rsid w:val="00B82234"/>
    <w:rsid w:val="00B8229B"/>
    <w:rsid w:val="00B825B9"/>
    <w:rsid w:val="00B8283E"/>
    <w:rsid w:val="00B837AA"/>
    <w:rsid w:val="00B85E06"/>
    <w:rsid w:val="00B86EEC"/>
    <w:rsid w:val="00B87D03"/>
    <w:rsid w:val="00B87E20"/>
    <w:rsid w:val="00B87F88"/>
    <w:rsid w:val="00B90243"/>
    <w:rsid w:val="00B90824"/>
    <w:rsid w:val="00B909E8"/>
    <w:rsid w:val="00B9119E"/>
    <w:rsid w:val="00B92759"/>
    <w:rsid w:val="00B928EE"/>
    <w:rsid w:val="00B92AD5"/>
    <w:rsid w:val="00B94BA4"/>
    <w:rsid w:val="00B97DB5"/>
    <w:rsid w:val="00BA103C"/>
    <w:rsid w:val="00BA1A22"/>
    <w:rsid w:val="00BA2041"/>
    <w:rsid w:val="00BA38FB"/>
    <w:rsid w:val="00BA3BC4"/>
    <w:rsid w:val="00BA40DC"/>
    <w:rsid w:val="00BA4AB8"/>
    <w:rsid w:val="00BA6A67"/>
    <w:rsid w:val="00BA7751"/>
    <w:rsid w:val="00BB1031"/>
    <w:rsid w:val="00BB156E"/>
    <w:rsid w:val="00BB1DC9"/>
    <w:rsid w:val="00BB3ABA"/>
    <w:rsid w:val="00BB43AA"/>
    <w:rsid w:val="00BB4EDF"/>
    <w:rsid w:val="00BB4FEC"/>
    <w:rsid w:val="00BB5011"/>
    <w:rsid w:val="00BB65B1"/>
    <w:rsid w:val="00BB69D5"/>
    <w:rsid w:val="00BB6B1F"/>
    <w:rsid w:val="00BC03E1"/>
    <w:rsid w:val="00BC1A92"/>
    <w:rsid w:val="00BC4593"/>
    <w:rsid w:val="00BC637D"/>
    <w:rsid w:val="00BC6981"/>
    <w:rsid w:val="00BD05BF"/>
    <w:rsid w:val="00BD1A5F"/>
    <w:rsid w:val="00BD29F1"/>
    <w:rsid w:val="00BD3B45"/>
    <w:rsid w:val="00BD464A"/>
    <w:rsid w:val="00BD4948"/>
    <w:rsid w:val="00BD58EB"/>
    <w:rsid w:val="00BD6CFB"/>
    <w:rsid w:val="00BE0CF0"/>
    <w:rsid w:val="00BE28BE"/>
    <w:rsid w:val="00BE2902"/>
    <w:rsid w:val="00BE2D16"/>
    <w:rsid w:val="00BE42CB"/>
    <w:rsid w:val="00BE45D5"/>
    <w:rsid w:val="00BE6162"/>
    <w:rsid w:val="00BE6680"/>
    <w:rsid w:val="00BE6936"/>
    <w:rsid w:val="00BE6C9C"/>
    <w:rsid w:val="00BE7691"/>
    <w:rsid w:val="00BF0409"/>
    <w:rsid w:val="00BF0850"/>
    <w:rsid w:val="00BF11A2"/>
    <w:rsid w:val="00BF3613"/>
    <w:rsid w:val="00BF37B7"/>
    <w:rsid w:val="00BF3CE6"/>
    <w:rsid w:val="00BF590B"/>
    <w:rsid w:val="00BF5C82"/>
    <w:rsid w:val="00BF6EE0"/>
    <w:rsid w:val="00BF7A5E"/>
    <w:rsid w:val="00C0085D"/>
    <w:rsid w:val="00C00E47"/>
    <w:rsid w:val="00C010AA"/>
    <w:rsid w:val="00C013EF"/>
    <w:rsid w:val="00C0168B"/>
    <w:rsid w:val="00C02C7D"/>
    <w:rsid w:val="00C04198"/>
    <w:rsid w:val="00C0490C"/>
    <w:rsid w:val="00C050E1"/>
    <w:rsid w:val="00C064FC"/>
    <w:rsid w:val="00C06749"/>
    <w:rsid w:val="00C11654"/>
    <w:rsid w:val="00C1166F"/>
    <w:rsid w:val="00C11D21"/>
    <w:rsid w:val="00C11EFC"/>
    <w:rsid w:val="00C1309C"/>
    <w:rsid w:val="00C15A74"/>
    <w:rsid w:val="00C161AA"/>
    <w:rsid w:val="00C1675F"/>
    <w:rsid w:val="00C172FB"/>
    <w:rsid w:val="00C173D3"/>
    <w:rsid w:val="00C21F2D"/>
    <w:rsid w:val="00C22A96"/>
    <w:rsid w:val="00C23439"/>
    <w:rsid w:val="00C25074"/>
    <w:rsid w:val="00C27213"/>
    <w:rsid w:val="00C278C2"/>
    <w:rsid w:val="00C32425"/>
    <w:rsid w:val="00C3266E"/>
    <w:rsid w:val="00C32A0A"/>
    <w:rsid w:val="00C33DEA"/>
    <w:rsid w:val="00C340C6"/>
    <w:rsid w:val="00C3424E"/>
    <w:rsid w:val="00C353D0"/>
    <w:rsid w:val="00C35AE1"/>
    <w:rsid w:val="00C363FA"/>
    <w:rsid w:val="00C401F8"/>
    <w:rsid w:val="00C41495"/>
    <w:rsid w:val="00C41E55"/>
    <w:rsid w:val="00C43562"/>
    <w:rsid w:val="00C435F0"/>
    <w:rsid w:val="00C43809"/>
    <w:rsid w:val="00C45167"/>
    <w:rsid w:val="00C473CE"/>
    <w:rsid w:val="00C50168"/>
    <w:rsid w:val="00C5081C"/>
    <w:rsid w:val="00C5180C"/>
    <w:rsid w:val="00C52111"/>
    <w:rsid w:val="00C523E4"/>
    <w:rsid w:val="00C52E2D"/>
    <w:rsid w:val="00C531B7"/>
    <w:rsid w:val="00C53622"/>
    <w:rsid w:val="00C54982"/>
    <w:rsid w:val="00C54B46"/>
    <w:rsid w:val="00C55B71"/>
    <w:rsid w:val="00C56DB9"/>
    <w:rsid w:val="00C57EF0"/>
    <w:rsid w:val="00C621A1"/>
    <w:rsid w:val="00C63153"/>
    <w:rsid w:val="00C63CB8"/>
    <w:rsid w:val="00C641BF"/>
    <w:rsid w:val="00C648B1"/>
    <w:rsid w:val="00C6513E"/>
    <w:rsid w:val="00C65327"/>
    <w:rsid w:val="00C657C9"/>
    <w:rsid w:val="00C663D3"/>
    <w:rsid w:val="00C66595"/>
    <w:rsid w:val="00C67235"/>
    <w:rsid w:val="00C67382"/>
    <w:rsid w:val="00C70488"/>
    <w:rsid w:val="00C7083B"/>
    <w:rsid w:val="00C72471"/>
    <w:rsid w:val="00C72B4C"/>
    <w:rsid w:val="00C7616F"/>
    <w:rsid w:val="00C7645B"/>
    <w:rsid w:val="00C8086B"/>
    <w:rsid w:val="00C81CAC"/>
    <w:rsid w:val="00C82D97"/>
    <w:rsid w:val="00C8397E"/>
    <w:rsid w:val="00C84D14"/>
    <w:rsid w:val="00C86C22"/>
    <w:rsid w:val="00C91C45"/>
    <w:rsid w:val="00C9369C"/>
    <w:rsid w:val="00C93EDD"/>
    <w:rsid w:val="00C953EF"/>
    <w:rsid w:val="00C953F6"/>
    <w:rsid w:val="00C97FD3"/>
    <w:rsid w:val="00CA0363"/>
    <w:rsid w:val="00CA06A4"/>
    <w:rsid w:val="00CA151D"/>
    <w:rsid w:val="00CA1A62"/>
    <w:rsid w:val="00CA2766"/>
    <w:rsid w:val="00CA501F"/>
    <w:rsid w:val="00CA59FA"/>
    <w:rsid w:val="00CA61CF"/>
    <w:rsid w:val="00CA771D"/>
    <w:rsid w:val="00CB076A"/>
    <w:rsid w:val="00CB1685"/>
    <w:rsid w:val="00CB1749"/>
    <w:rsid w:val="00CB3A9F"/>
    <w:rsid w:val="00CB47A5"/>
    <w:rsid w:val="00CB5048"/>
    <w:rsid w:val="00CC0561"/>
    <w:rsid w:val="00CC10DA"/>
    <w:rsid w:val="00CC156D"/>
    <w:rsid w:val="00CC2A53"/>
    <w:rsid w:val="00CC58C3"/>
    <w:rsid w:val="00CC58E1"/>
    <w:rsid w:val="00CD229F"/>
    <w:rsid w:val="00CD4B35"/>
    <w:rsid w:val="00CD504F"/>
    <w:rsid w:val="00CD633A"/>
    <w:rsid w:val="00CD7A3C"/>
    <w:rsid w:val="00CE2D1F"/>
    <w:rsid w:val="00CE3B00"/>
    <w:rsid w:val="00CE52F0"/>
    <w:rsid w:val="00CE6624"/>
    <w:rsid w:val="00CE7D4B"/>
    <w:rsid w:val="00CF18A3"/>
    <w:rsid w:val="00CF356A"/>
    <w:rsid w:val="00CF494F"/>
    <w:rsid w:val="00CF4A61"/>
    <w:rsid w:val="00CF5A83"/>
    <w:rsid w:val="00CF6D78"/>
    <w:rsid w:val="00CF7571"/>
    <w:rsid w:val="00D00EC9"/>
    <w:rsid w:val="00D0199E"/>
    <w:rsid w:val="00D022A8"/>
    <w:rsid w:val="00D027C6"/>
    <w:rsid w:val="00D029CB"/>
    <w:rsid w:val="00D0419D"/>
    <w:rsid w:val="00D04274"/>
    <w:rsid w:val="00D05A8B"/>
    <w:rsid w:val="00D0617E"/>
    <w:rsid w:val="00D065B1"/>
    <w:rsid w:val="00D06659"/>
    <w:rsid w:val="00D0699D"/>
    <w:rsid w:val="00D076EF"/>
    <w:rsid w:val="00D10749"/>
    <w:rsid w:val="00D1447E"/>
    <w:rsid w:val="00D14F6D"/>
    <w:rsid w:val="00D164B7"/>
    <w:rsid w:val="00D1747A"/>
    <w:rsid w:val="00D17685"/>
    <w:rsid w:val="00D20231"/>
    <w:rsid w:val="00D2026D"/>
    <w:rsid w:val="00D205D0"/>
    <w:rsid w:val="00D21306"/>
    <w:rsid w:val="00D2151A"/>
    <w:rsid w:val="00D22151"/>
    <w:rsid w:val="00D22A2E"/>
    <w:rsid w:val="00D240AB"/>
    <w:rsid w:val="00D25CA2"/>
    <w:rsid w:val="00D26BCB"/>
    <w:rsid w:val="00D26CC6"/>
    <w:rsid w:val="00D275C6"/>
    <w:rsid w:val="00D27639"/>
    <w:rsid w:val="00D30A7C"/>
    <w:rsid w:val="00D330DC"/>
    <w:rsid w:val="00D35028"/>
    <w:rsid w:val="00D36647"/>
    <w:rsid w:val="00D369E4"/>
    <w:rsid w:val="00D40BAC"/>
    <w:rsid w:val="00D41A51"/>
    <w:rsid w:val="00D42DFD"/>
    <w:rsid w:val="00D45230"/>
    <w:rsid w:val="00D45E14"/>
    <w:rsid w:val="00D47048"/>
    <w:rsid w:val="00D4755C"/>
    <w:rsid w:val="00D518C9"/>
    <w:rsid w:val="00D52834"/>
    <w:rsid w:val="00D52AEF"/>
    <w:rsid w:val="00D53782"/>
    <w:rsid w:val="00D544FE"/>
    <w:rsid w:val="00D54A77"/>
    <w:rsid w:val="00D55458"/>
    <w:rsid w:val="00D5596F"/>
    <w:rsid w:val="00D56CA2"/>
    <w:rsid w:val="00D56F3F"/>
    <w:rsid w:val="00D610EE"/>
    <w:rsid w:val="00D61F13"/>
    <w:rsid w:val="00D63722"/>
    <w:rsid w:val="00D63884"/>
    <w:rsid w:val="00D645FC"/>
    <w:rsid w:val="00D667F7"/>
    <w:rsid w:val="00D672D6"/>
    <w:rsid w:val="00D679CF"/>
    <w:rsid w:val="00D67D4A"/>
    <w:rsid w:val="00D70B9D"/>
    <w:rsid w:val="00D71FF5"/>
    <w:rsid w:val="00D72227"/>
    <w:rsid w:val="00D725CC"/>
    <w:rsid w:val="00D72734"/>
    <w:rsid w:val="00D72B46"/>
    <w:rsid w:val="00D72C85"/>
    <w:rsid w:val="00D72F2B"/>
    <w:rsid w:val="00D73122"/>
    <w:rsid w:val="00D73EBC"/>
    <w:rsid w:val="00D75D2E"/>
    <w:rsid w:val="00D76206"/>
    <w:rsid w:val="00D7644A"/>
    <w:rsid w:val="00D77173"/>
    <w:rsid w:val="00D77EEA"/>
    <w:rsid w:val="00D806A3"/>
    <w:rsid w:val="00D81BAC"/>
    <w:rsid w:val="00D82710"/>
    <w:rsid w:val="00D83149"/>
    <w:rsid w:val="00D83173"/>
    <w:rsid w:val="00D8380A"/>
    <w:rsid w:val="00D83D0C"/>
    <w:rsid w:val="00D84ABB"/>
    <w:rsid w:val="00D84E2F"/>
    <w:rsid w:val="00D85273"/>
    <w:rsid w:val="00D8560A"/>
    <w:rsid w:val="00D86AD3"/>
    <w:rsid w:val="00D90CC5"/>
    <w:rsid w:val="00D92C6A"/>
    <w:rsid w:val="00D94442"/>
    <w:rsid w:val="00D95330"/>
    <w:rsid w:val="00DA12AB"/>
    <w:rsid w:val="00DA1BB1"/>
    <w:rsid w:val="00DA5D23"/>
    <w:rsid w:val="00DA6CCE"/>
    <w:rsid w:val="00DA7973"/>
    <w:rsid w:val="00DB2E8C"/>
    <w:rsid w:val="00DB3689"/>
    <w:rsid w:val="00DB36F8"/>
    <w:rsid w:val="00DB3767"/>
    <w:rsid w:val="00DB39E0"/>
    <w:rsid w:val="00DB637C"/>
    <w:rsid w:val="00DB7729"/>
    <w:rsid w:val="00DC2146"/>
    <w:rsid w:val="00DC22BE"/>
    <w:rsid w:val="00DC2DA7"/>
    <w:rsid w:val="00DC3F5C"/>
    <w:rsid w:val="00DC51AD"/>
    <w:rsid w:val="00DC5F43"/>
    <w:rsid w:val="00DC5F62"/>
    <w:rsid w:val="00DC7FAF"/>
    <w:rsid w:val="00DD02BA"/>
    <w:rsid w:val="00DD100B"/>
    <w:rsid w:val="00DD42F9"/>
    <w:rsid w:val="00DD6DB5"/>
    <w:rsid w:val="00DE05A6"/>
    <w:rsid w:val="00DE08B2"/>
    <w:rsid w:val="00DE1942"/>
    <w:rsid w:val="00DE1B4A"/>
    <w:rsid w:val="00DE24D1"/>
    <w:rsid w:val="00DE2CFF"/>
    <w:rsid w:val="00DE3330"/>
    <w:rsid w:val="00DE5939"/>
    <w:rsid w:val="00DE5B07"/>
    <w:rsid w:val="00DE7C83"/>
    <w:rsid w:val="00DF0868"/>
    <w:rsid w:val="00DF4CBC"/>
    <w:rsid w:val="00DF5370"/>
    <w:rsid w:val="00DF6C9F"/>
    <w:rsid w:val="00DF755B"/>
    <w:rsid w:val="00E0032E"/>
    <w:rsid w:val="00E0050D"/>
    <w:rsid w:val="00E0082E"/>
    <w:rsid w:val="00E008C3"/>
    <w:rsid w:val="00E0205D"/>
    <w:rsid w:val="00E03BE1"/>
    <w:rsid w:val="00E03CBB"/>
    <w:rsid w:val="00E048C6"/>
    <w:rsid w:val="00E059AB"/>
    <w:rsid w:val="00E0737F"/>
    <w:rsid w:val="00E1018A"/>
    <w:rsid w:val="00E120F4"/>
    <w:rsid w:val="00E12150"/>
    <w:rsid w:val="00E12A4C"/>
    <w:rsid w:val="00E14668"/>
    <w:rsid w:val="00E153F6"/>
    <w:rsid w:val="00E15F7E"/>
    <w:rsid w:val="00E17377"/>
    <w:rsid w:val="00E173DF"/>
    <w:rsid w:val="00E20973"/>
    <w:rsid w:val="00E2151B"/>
    <w:rsid w:val="00E22984"/>
    <w:rsid w:val="00E22BB2"/>
    <w:rsid w:val="00E236AA"/>
    <w:rsid w:val="00E23F0D"/>
    <w:rsid w:val="00E24866"/>
    <w:rsid w:val="00E26C94"/>
    <w:rsid w:val="00E2780E"/>
    <w:rsid w:val="00E27FC2"/>
    <w:rsid w:val="00E31912"/>
    <w:rsid w:val="00E31B60"/>
    <w:rsid w:val="00E31D33"/>
    <w:rsid w:val="00E32531"/>
    <w:rsid w:val="00E33E9A"/>
    <w:rsid w:val="00E34035"/>
    <w:rsid w:val="00E34D88"/>
    <w:rsid w:val="00E353DB"/>
    <w:rsid w:val="00E36375"/>
    <w:rsid w:val="00E37020"/>
    <w:rsid w:val="00E3778F"/>
    <w:rsid w:val="00E40D48"/>
    <w:rsid w:val="00E40DBF"/>
    <w:rsid w:val="00E42C98"/>
    <w:rsid w:val="00E43798"/>
    <w:rsid w:val="00E43842"/>
    <w:rsid w:val="00E43FB9"/>
    <w:rsid w:val="00E468CA"/>
    <w:rsid w:val="00E473B4"/>
    <w:rsid w:val="00E47CAE"/>
    <w:rsid w:val="00E47D3F"/>
    <w:rsid w:val="00E47DDB"/>
    <w:rsid w:val="00E521EE"/>
    <w:rsid w:val="00E5306E"/>
    <w:rsid w:val="00E547B5"/>
    <w:rsid w:val="00E547EE"/>
    <w:rsid w:val="00E601F7"/>
    <w:rsid w:val="00E61C40"/>
    <w:rsid w:val="00E62B3D"/>
    <w:rsid w:val="00E6315A"/>
    <w:rsid w:val="00E63986"/>
    <w:rsid w:val="00E65554"/>
    <w:rsid w:val="00E65E86"/>
    <w:rsid w:val="00E66A1D"/>
    <w:rsid w:val="00E66C3B"/>
    <w:rsid w:val="00E67A63"/>
    <w:rsid w:val="00E706BD"/>
    <w:rsid w:val="00E71B00"/>
    <w:rsid w:val="00E73C7F"/>
    <w:rsid w:val="00E740D9"/>
    <w:rsid w:val="00E81712"/>
    <w:rsid w:val="00E8224F"/>
    <w:rsid w:val="00E832E5"/>
    <w:rsid w:val="00E853FB"/>
    <w:rsid w:val="00E85E3C"/>
    <w:rsid w:val="00E8680D"/>
    <w:rsid w:val="00E86C4B"/>
    <w:rsid w:val="00E877D8"/>
    <w:rsid w:val="00E911AC"/>
    <w:rsid w:val="00E92404"/>
    <w:rsid w:val="00E94254"/>
    <w:rsid w:val="00E94267"/>
    <w:rsid w:val="00E943EE"/>
    <w:rsid w:val="00E955F4"/>
    <w:rsid w:val="00EA0385"/>
    <w:rsid w:val="00EA3228"/>
    <w:rsid w:val="00EA3791"/>
    <w:rsid w:val="00EA4D0C"/>
    <w:rsid w:val="00EA4E53"/>
    <w:rsid w:val="00EA5F48"/>
    <w:rsid w:val="00EA6259"/>
    <w:rsid w:val="00EA63A0"/>
    <w:rsid w:val="00EA7660"/>
    <w:rsid w:val="00EA7720"/>
    <w:rsid w:val="00EA7F21"/>
    <w:rsid w:val="00EB0F0A"/>
    <w:rsid w:val="00EB1559"/>
    <w:rsid w:val="00EB1663"/>
    <w:rsid w:val="00EB230C"/>
    <w:rsid w:val="00EB347A"/>
    <w:rsid w:val="00EB4324"/>
    <w:rsid w:val="00EB4808"/>
    <w:rsid w:val="00EB4DD2"/>
    <w:rsid w:val="00EB58E0"/>
    <w:rsid w:val="00EB59F1"/>
    <w:rsid w:val="00EB608D"/>
    <w:rsid w:val="00EB6B41"/>
    <w:rsid w:val="00EB7739"/>
    <w:rsid w:val="00EC147C"/>
    <w:rsid w:val="00EC1D1E"/>
    <w:rsid w:val="00EC201F"/>
    <w:rsid w:val="00EC3E2D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06CE"/>
    <w:rsid w:val="00EE0FF0"/>
    <w:rsid w:val="00EE28CB"/>
    <w:rsid w:val="00EE468B"/>
    <w:rsid w:val="00EE5769"/>
    <w:rsid w:val="00EE584D"/>
    <w:rsid w:val="00EE5857"/>
    <w:rsid w:val="00EE5CA6"/>
    <w:rsid w:val="00EE6916"/>
    <w:rsid w:val="00EF1335"/>
    <w:rsid w:val="00EF1557"/>
    <w:rsid w:val="00EF2495"/>
    <w:rsid w:val="00EF260A"/>
    <w:rsid w:val="00EF4AE0"/>
    <w:rsid w:val="00EF4FE8"/>
    <w:rsid w:val="00EF6DB8"/>
    <w:rsid w:val="00EF6FA1"/>
    <w:rsid w:val="00F00E96"/>
    <w:rsid w:val="00F012FF"/>
    <w:rsid w:val="00F01A21"/>
    <w:rsid w:val="00F03125"/>
    <w:rsid w:val="00F046E9"/>
    <w:rsid w:val="00F04831"/>
    <w:rsid w:val="00F05206"/>
    <w:rsid w:val="00F05AED"/>
    <w:rsid w:val="00F05E90"/>
    <w:rsid w:val="00F0613A"/>
    <w:rsid w:val="00F06B43"/>
    <w:rsid w:val="00F12DA8"/>
    <w:rsid w:val="00F1322B"/>
    <w:rsid w:val="00F13699"/>
    <w:rsid w:val="00F16AB3"/>
    <w:rsid w:val="00F21CBA"/>
    <w:rsid w:val="00F241E7"/>
    <w:rsid w:val="00F25124"/>
    <w:rsid w:val="00F25BEF"/>
    <w:rsid w:val="00F26408"/>
    <w:rsid w:val="00F26805"/>
    <w:rsid w:val="00F270BA"/>
    <w:rsid w:val="00F308AF"/>
    <w:rsid w:val="00F32911"/>
    <w:rsid w:val="00F337F8"/>
    <w:rsid w:val="00F33B26"/>
    <w:rsid w:val="00F3464D"/>
    <w:rsid w:val="00F34704"/>
    <w:rsid w:val="00F34AA7"/>
    <w:rsid w:val="00F35208"/>
    <w:rsid w:val="00F352C8"/>
    <w:rsid w:val="00F36774"/>
    <w:rsid w:val="00F40064"/>
    <w:rsid w:val="00F405D4"/>
    <w:rsid w:val="00F40764"/>
    <w:rsid w:val="00F40AA9"/>
    <w:rsid w:val="00F40C50"/>
    <w:rsid w:val="00F4100B"/>
    <w:rsid w:val="00F429E7"/>
    <w:rsid w:val="00F42F39"/>
    <w:rsid w:val="00F4307A"/>
    <w:rsid w:val="00F43D26"/>
    <w:rsid w:val="00F46B8B"/>
    <w:rsid w:val="00F47660"/>
    <w:rsid w:val="00F507DB"/>
    <w:rsid w:val="00F5236F"/>
    <w:rsid w:val="00F52798"/>
    <w:rsid w:val="00F52C7A"/>
    <w:rsid w:val="00F544AB"/>
    <w:rsid w:val="00F54E52"/>
    <w:rsid w:val="00F5545B"/>
    <w:rsid w:val="00F5653F"/>
    <w:rsid w:val="00F56A1B"/>
    <w:rsid w:val="00F6079F"/>
    <w:rsid w:val="00F64EA5"/>
    <w:rsid w:val="00F64F78"/>
    <w:rsid w:val="00F6505E"/>
    <w:rsid w:val="00F66A3D"/>
    <w:rsid w:val="00F66DF3"/>
    <w:rsid w:val="00F67845"/>
    <w:rsid w:val="00F67AB2"/>
    <w:rsid w:val="00F67D88"/>
    <w:rsid w:val="00F71FBA"/>
    <w:rsid w:val="00F72FE4"/>
    <w:rsid w:val="00F73092"/>
    <w:rsid w:val="00F73D21"/>
    <w:rsid w:val="00F747A0"/>
    <w:rsid w:val="00F74ED0"/>
    <w:rsid w:val="00F759D4"/>
    <w:rsid w:val="00F75B44"/>
    <w:rsid w:val="00F83593"/>
    <w:rsid w:val="00F837F7"/>
    <w:rsid w:val="00F84971"/>
    <w:rsid w:val="00F854ED"/>
    <w:rsid w:val="00F8704E"/>
    <w:rsid w:val="00F90CAB"/>
    <w:rsid w:val="00F90E30"/>
    <w:rsid w:val="00F917E4"/>
    <w:rsid w:val="00F91B00"/>
    <w:rsid w:val="00F92751"/>
    <w:rsid w:val="00F9424D"/>
    <w:rsid w:val="00F94D96"/>
    <w:rsid w:val="00F94DFC"/>
    <w:rsid w:val="00F962F8"/>
    <w:rsid w:val="00F96BAD"/>
    <w:rsid w:val="00F971E1"/>
    <w:rsid w:val="00FA0374"/>
    <w:rsid w:val="00FA34B5"/>
    <w:rsid w:val="00FB0158"/>
    <w:rsid w:val="00FB06CF"/>
    <w:rsid w:val="00FB14FC"/>
    <w:rsid w:val="00FB16BC"/>
    <w:rsid w:val="00FB25A0"/>
    <w:rsid w:val="00FB2B68"/>
    <w:rsid w:val="00FB2D7C"/>
    <w:rsid w:val="00FB4F37"/>
    <w:rsid w:val="00FB5AB0"/>
    <w:rsid w:val="00FB741C"/>
    <w:rsid w:val="00FB79F1"/>
    <w:rsid w:val="00FB7E5A"/>
    <w:rsid w:val="00FC38FF"/>
    <w:rsid w:val="00FC481D"/>
    <w:rsid w:val="00FC48FD"/>
    <w:rsid w:val="00FC51A4"/>
    <w:rsid w:val="00FC6851"/>
    <w:rsid w:val="00FC6E54"/>
    <w:rsid w:val="00FC7104"/>
    <w:rsid w:val="00FC7D38"/>
    <w:rsid w:val="00FD09D8"/>
    <w:rsid w:val="00FD1379"/>
    <w:rsid w:val="00FD238F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280"/>
    <w:rsid w:val="00FF33F4"/>
    <w:rsid w:val="00FF3CFA"/>
    <w:rsid w:val="00FF3FC8"/>
    <w:rsid w:val="00FF5DAC"/>
    <w:rsid w:val="00FF6A4E"/>
    <w:rsid w:val="00FF6C41"/>
    <w:rsid w:val="010B76E5"/>
    <w:rsid w:val="01100128"/>
    <w:rsid w:val="01136FD2"/>
    <w:rsid w:val="01163216"/>
    <w:rsid w:val="011A3AD5"/>
    <w:rsid w:val="01243CBE"/>
    <w:rsid w:val="01316156"/>
    <w:rsid w:val="01392B1D"/>
    <w:rsid w:val="01427510"/>
    <w:rsid w:val="014D5FC8"/>
    <w:rsid w:val="016731E8"/>
    <w:rsid w:val="01724323"/>
    <w:rsid w:val="019D4B3D"/>
    <w:rsid w:val="019F0207"/>
    <w:rsid w:val="01A02944"/>
    <w:rsid w:val="01A83724"/>
    <w:rsid w:val="01A87132"/>
    <w:rsid w:val="01B354EB"/>
    <w:rsid w:val="01B409B2"/>
    <w:rsid w:val="01B61944"/>
    <w:rsid w:val="01C21A2A"/>
    <w:rsid w:val="01C23AB3"/>
    <w:rsid w:val="01D02B7A"/>
    <w:rsid w:val="01D857EB"/>
    <w:rsid w:val="01DF6FE0"/>
    <w:rsid w:val="01DF75FF"/>
    <w:rsid w:val="01E05D9F"/>
    <w:rsid w:val="01E4753D"/>
    <w:rsid w:val="01E6243E"/>
    <w:rsid w:val="01EE614B"/>
    <w:rsid w:val="01F6071A"/>
    <w:rsid w:val="02102D34"/>
    <w:rsid w:val="02105BCC"/>
    <w:rsid w:val="0213188C"/>
    <w:rsid w:val="02402B3C"/>
    <w:rsid w:val="02437D3E"/>
    <w:rsid w:val="024B45DB"/>
    <w:rsid w:val="025D069C"/>
    <w:rsid w:val="026A3919"/>
    <w:rsid w:val="02746E99"/>
    <w:rsid w:val="02793CF5"/>
    <w:rsid w:val="027F11AC"/>
    <w:rsid w:val="02833DB1"/>
    <w:rsid w:val="028470E8"/>
    <w:rsid w:val="028E3AD6"/>
    <w:rsid w:val="029B49C1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30902A3"/>
    <w:rsid w:val="031A10DC"/>
    <w:rsid w:val="031A2D63"/>
    <w:rsid w:val="031C475D"/>
    <w:rsid w:val="031C4C74"/>
    <w:rsid w:val="031E758C"/>
    <w:rsid w:val="0324429B"/>
    <w:rsid w:val="03287029"/>
    <w:rsid w:val="032C2B70"/>
    <w:rsid w:val="033D7BE5"/>
    <w:rsid w:val="033F5DF4"/>
    <w:rsid w:val="034058DA"/>
    <w:rsid w:val="03525E64"/>
    <w:rsid w:val="03533D66"/>
    <w:rsid w:val="039F12E8"/>
    <w:rsid w:val="03A13769"/>
    <w:rsid w:val="03A20738"/>
    <w:rsid w:val="03A90B72"/>
    <w:rsid w:val="03CD3963"/>
    <w:rsid w:val="03D86161"/>
    <w:rsid w:val="03E4445C"/>
    <w:rsid w:val="040262C3"/>
    <w:rsid w:val="040A0CC8"/>
    <w:rsid w:val="04115871"/>
    <w:rsid w:val="041444AB"/>
    <w:rsid w:val="041504B6"/>
    <w:rsid w:val="04176266"/>
    <w:rsid w:val="041C0239"/>
    <w:rsid w:val="041E24EB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647E3F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C1919"/>
    <w:rsid w:val="04C17AAF"/>
    <w:rsid w:val="04CD6E72"/>
    <w:rsid w:val="04D7059C"/>
    <w:rsid w:val="04D74EBA"/>
    <w:rsid w:val="04F512AE"/>
    <w:rsid w:val="05044386"/>
    <w:rsid w:val="050A7341"/>
    <w:rsid w:val="0532741B"/>
    <w:rsid w:val="0536681D"/>
    <w:rsid w:val="053F77D8"/>
    <w:rsid w:val="054C7D1C"/>
    <w:rsid w:val="056B3D95"/>
    <w:rsid w:val="05837B30"/>
    <w:rsid w:val="05910818"/>
    <w:rsid w:val="05990991"/>
    <w:rsid w:val="05A022CF"/>
    <w:rsid w:val="05A146DE"/>
    <w:rsid w:val="05B051E9"/>
    <w:rsid w:val="05B56935"/>
    <w:rsid w:val="05B63D95"/>
    <w:rsid w:val="05DE0196"/>
    <w:rsid w:val="05F7165D"/>
    <w:rsid w:val="05FD0F76"/>
    <w:rsid w:val="06017CE0"/>
    <w:rsid w:val="060B5A29"/>
    <w:rsid w:val="060F1D61"/>
    <w:rsid w:val="06173D33"/>
    <w:rsid w:val="06365B50"/>
    <w:rsid w:val="063905C1"/>
    <w:rsid w:val="06393E16"/>
    <w:rsid w:val="063E3FC6"/>
    <w:rsid w:val="064745C2"/>
    <w:rsid w:val="06481FD0"/>
    <w:rsid w:val="06561355"/>
    <w:rsid w:val="065C1856"/>
    <w:rsid w:val="065E6CDE"/>
    <w:rsid w:val="0665689F"/>
    <w:rsid w:val="066D0A61"/>
    <w:rsid w:val="06783558"/>
    <w:rsid w:val="067C0FF7"/>
    <w:rsid w:val="06860951"/>
    <w:rsid w:val="068A20E4"/>
    <w:rsid w:val="06920B8D"/>
    <w:rsid w:val="069713C1"/>
    <w:rsid w:val="06A26860"/>
    <w:rsid w:val="06A70981"/>
    <w:rsid w:val="06B07253"/>
    <w:rsid w:val="06B07AFB"/>
    <w:rsid w:val="06B378FB"/>
    <w:rsid w:val="06B50E06"/>
    <w:rsid w:val="06B82D78"/>
    <w:rsid w:val="06BF1EE3"/>
    <w:rsid w:val="06C26744"/>
    <w:rsid w:val="06D37910"/>
    <w:rsid w:val="06D5029F"/>
    <w:rsid w:val="06D65EFA"/>
    <w:rsid w:val="06D73D91"/>
    <w:rsid w:val="06DD64CC"/>
    <w:rsid w:val="06E53061"/>
    <w:rsid w:val="06E64C9F"/>
    <w:rsid w:val="06EC5C88"/>
    <w:rsid w:val="06F83A72"/>
    <w:rsid w:val="07045ECF"/>
    <w:rsid w:val="070C3BB7"/>
    <w:rsid w:val="07125F5D"/>
    <w:rsid w:val="07220AE1"/>
    <w:rsid w:val="07271B20"/>
    <w:rsid w:val="073A2A17"/>
    <w:rsid w:val="073B3F59"/>
    <w:rsid w:val="073F68CF"/>
    <w:rsid w:val="07586160"/>
    <w:rsid w:val="075D32E6"/>
    <w:rsid w:val="07775672"/>
    <w:rsid w:val="07847096"/>
    <w:rsid w:val="078C637B"/>
    <w:rsid w:val="079005D5"/>
    <w:rsid w:val="07931D88"/>
    <w:rsid w:val="079628B7"/>
    <w:rsid w:val="079E10DC"/>
    <w:rsid w:val="07CE2E21"/>
    <w:rsid w:val="07D029D5"/>
    <w:rsid w:val="07D37F63"/>
    <w:rsid w:val="07D74616"/>
    <w:rsid w:val="07D74975"/>
    <w:rsid w:val="07DE52F0"/>
    <w:rsid w:val="07E53D87"/>
    <w:rsid w:val="07EF7EE5"/>
    <w:rsid w:val="08141163"/>
    <w:rsid w:val="08170ACF"/>
    <w:rsid w:val="08242518"/>
    <w:rsid w:val="082757ED"/>
    <w:rsid w:val="08290E07"/>
    <w:rsid w:val="082B536D"/>
    <w:rsid w:val="083A7B9E"/>
    <w:rsid w:val="084C76BB"/>
    <w:rsid w:val="08513832"/>
    <w:rsid w:val="085E2B02"/>
    <w:rsid w:val="08662E4E"/>
    <w:rsid w:val="087913CA"/>
    <w:rsid w:val="087A3407"/>
    <w:rsid w:val="087D5A61"/>
    <w:rsid w:val="0886083E"/>
    <w:rsid w:val="088B5031"/>
    <w:rsid w:val="088F268A"/>
    <w:rsid w:val="08A95408"/>
    <w:rsid w:val="08B151BF"/>
    <w:rsid w:val="08B22719"/>
    <w:rsid w:val="08B51BA5"/>
    <w:rsid w:val="08C85AD5"/>
    <w:rsid w:val="08D82186"/>
    <w:rsid w:val="08F45FC0"/>
    <w:rsid w:val="08F979A1"/>
    <w:rsid w:val="091F1E33"/>
    <w:rsid w:val="0926712F"/>
    <w:rsid w:val="093F02DC"/>
    <w:rsid w:val="093F645D"/>
    <w:rsid w:val="094F44E3"/>
    <w:rsid w:val="096275FE"/>
    <w:rsid w:val="09686427"/>
    <w:rsid w:val="09705132"/>
    <w:rsid w:val="097A01A0"/>
    <w:rsid w:val="09807390"/>
    <w:rsid w:val="0981645D"/>
    <w:rsid w:val="098C23B7"/>
    <w:rsid w:val="09993E4C"/>
    <w:rsid w:val="09A2202C"/>
    <w:rsid w:val="09A313A7"/>
    <w:rsid w:val="09AA2ACA"/>
    <w:rsid w:val="09B44883"/>
    <w:rsid w:val="09C0148B"/>
    <w:rsid w:val="09C270D8"/>
    <w:rsid w:val="09E568DF"/>
    <w:rsid w:val="09E674F4"/>
    <w:rsid w:val="09E91644"/>
    <w:rsid w:val="09F403C0"/>
    <w:rsid w:val="09F52778"/>
    <w:rsid w:val="0A124772"/>
    <w:rsid w:val="0A262370"/>
    <w:rsid w:val="0A33370B"/>
    <w:rsid w:val="0A34542E"/>
    <w:rsid w:val="0A41647C"/>
    <w:rsid w:val="0A436C11"/>
    <w:rsid w:val="0A4B558F"/>
    <w:rsid w:val="0A4C3F6C"/>
    <w:rsid w:val="0A651D55"/>
    <w:rsid w:val="0A65570E"/>
    <w:rsid w:val="0A6902A8"/>
    <w:rsid w:val="0A6C3747"/>
    <w:rsid w:val="0A8133A9"/>
    <w:rsid w:val="0A8462A8"/>
    <w:rsid w:val="0A8673AB"/>
    <w:rsid w:val="0A9541D2"/>
    <w:rsid w:val="0A9776E0"/>
    <w:rsid w:val="0AA77F22"/>
    <w:rsid w:val="0AAE3FA8"/>
    <w:rsid w:val="0AD647A5"/>
    <w:rsid w:val="0B016C3A"/>
    <w:rsid w:val="0B056CD5"/>
    <w:rsid w:val="0B09024B"/>
    <w:rsid w:val="0B123018"/>
    <w:rsid w:val="0B132984"/>
    <w:rsid w:val="0B231145"/>
    <w:rsid w:val="0B24396B"/>
    <w:rsid w:val="0B265E4E"/>
    <w:rsid w:val="0B3760B4"/>
    <w:rsid w:val="0B3C0C94"/>
    <w:rsid w:val="0B49387C"/>
    <w:rsid w:val="0B517A43"/>
    <w:rsid w:val="0B560B94"/>
    <w:rsid w:val="0B704389"/>
    <w:rsid w:val="0B757FBB"/>
    <w:rsid w:val="0B7B7224"/>
    <w:rsid w:val="0B7E3E03"/>
    <w:rsid w:val="0B8B13F4"/>
    <w:rsid w:val="0B934CA5"/>
    <w:rsid w:val="0B94771A"/>
    <w:rsid w:val="0BA3062A"/>
    <w:rsid w:val="0BE004CF"/>
    <w:rsid w:val="0BE120C4"/>
    <w:rsid w:val="0BE55897"/>
    <w:rsid w:val="0BE57B4E"/>
    <w:rsid w:val="0BEB0B21"/>
    <w:rsid w:val="0BF83F28"/>
    <w:rsid w:val="0C0511F2"/>
    <w:rsid w:val="0C074871"/>
    <w:rsid w:val="0C084053"/>
    <w:rsid w:val="0C3255F2"/>
    <w:rsid w:val="0C355818"/>
    <w:rsid w:val="0C37777C"/>
    <w:rsid w:val="0C4057C9"/>
    <w:rsid w:val="0C421153"/>
    <w:rsid w:val="0C4A3595"/>
    <w:rsid w:val="0C59165E"/>
    <w:rsid w:val="0C635DBE"/>
    <w:rsid w:val="0C755CB5"/>
    <w:rsid w:val="0C7E353C"/>
    <w:rsid w:val="0C8B0E25"/>
    <w:rsid w:val="0CA33EBA"/>
    <w:rsid w:val="0CA95178"/>
    <w:rsid w:val="0CB04A70"/>
    <w:rsid w:val="0CB85851"/>
    <w:rsid w:val="0CBC4ED4"/>
    <w:rsid w:val="0CC529AD"/>
    <w:rsid w:val="0CCC596D"/>
    <w:rsid w:val="0CD25A6C"/>
    <w:rsid w:val="0CD315EB"/>
    <w:rsid w:val="0CE46F4E"/>
    <w:rsid w:val="0CED21A0"/>
    <w:rsid w:val="0CFF1F19"/>
    <w:rsid w:val="0D064EBC"/>
    <w:rsid w:val="0D225767"/>
    <w:rsid w:val="0D346C04"/>
    <w:rsid w:val="0D387415"/>
    <w:rsid w:val="0D474503"/>
    <w:rsid w:val="0D506C92"/>
    <w:rsid w:val="0D551567"/>
    <w:rsid w:val="0D555505"/>
    <w:rsid w:val="0D5D0752"/>
    <w:rsid w:val="0D5E7F80"/>
    <w:rsid w:val="0D602213"/>
    <w:rsid w:val="0D6E1804"/>
    <w:rsid w:val="0D6E7567"/>
    <w:rsid w:val="0D791AD7"/>
    <w:rsid w:val="0D7A3592"/>
    <w:rsid w:val="0D7B148B"/>
    <w:rsid w:val="0D854A00"/>
    <w:rsid w:val="0D8572A7"/>
    <w:rsid w:val="0D92360F"/>
    <w:rsid w:val="0D94360A"/>
    <w:rsid w:val="0DA74C71"/>
    <w:rsid w:val="0DB63E92"/>
    <w:rsid w:val="0DC0393B"/>
    <w:rsid w:val="0DC43254"/>
    <w:rsid w:val="0DC4433C"/>
    <w:rsid w:val="0DCD2C1C"/>
    <w:rsid w:val="0DDB248D"/>
    <w:rsid w:val="0E063D40"/>
    <w:rsid w:val="0E0A21A9"/>
    <w:rsid w:val="0E113293"/>
    <w:rsid w:val="0E134E83"/>
    <w:rsid w:val="0E17220C"/>
    <w:rsid w:val="0E2A2661"/>
    <w:rsid w:val="0E2C61C1"/>
    <w:rsid w:val="0E2D7CE3"/>
    <w:rsid w:val="0E4F3F26"/>
    <w:rsid w:val="0E5E7524"/>
    <w:rsid w:val="0E734461"/>
    <w:rsid w:val="0E927861"/>
    <w:rsid w:val="0EA04D7B"/>
    <w:rsid w:val="0EA4482A"/>
    <w:rsid w:val="0EA926E0"/>
    <w:rsid w:val="0EC132D7"/>
    <w:rsid w:val="0EC572E7"/>
    <w:rsid w:val="0ECD33DF"/>
    <w:rsid w:val="0EDC3297"/>
    <w:rsid w:val="0EE22D51"/>
    <w:rsid w:val="0EE700B0"/>
    <w:rsid w:val="0EF013A5"/>
    <w:rsid w:val="0F0E6CDB"/>
    <w:rsid w:val="0F173C24"/>
    <w:rsid w:val="0F4143CE"/>
    <w:rsid w:val="0F4340EF"/>
    <w:rsid w:val="0F570EB4"/>
    <w:rsid w:val="0F5908C8"/>
    <w:rsid w:val="0F59104A"/>
    <w:rsid w:val="0F5A7405"/>
    <w:rsid w:val="0F5F1287"/>
    <w:rsid w:val="0F685729"/>
    <w:rsid w:val="0F6A6BC7"/>
    <w:rsid w:val="0F70152C"/>
    <w:rsid w:val="0F771FDC"/>
    <w:rsid w:val="0F787C58"/>
    <w:rsid w:val="0F8228D1"/>
    <w:rsid w:val="0F8C02E9"/>
    <w:rsid w:val="0F8C20C1"/>
    <w:rsid w:val="0F8F7413"/>
    <w:rsid w:val="0F9607DC"/>
    <w:rsid w:val="0FAC77D5"/>
    <w:rsid w:val="0FB27D04"/>
    <w:rsid w:val="0FB916A9"/>
    <w:rsid w:val="0FC30428"/>
    <w:rsid w:val="0FD531D3"/>
    <w:rsid w:val="0FDB1049"/>
    <w:rsid w:val="0FE322F6"/>
    <w:rsid w:val="0FEE6AC8"/>
    <w:rsid w:val="0FF8213F"/>
    <w:rsid w:val="0FFC3BF3"/>
    <w:rsid w:val="0FFD676C"/>
    <w:rsid w:val="10120544"/>
    <w:rsid w:val="10122D07"/>
    <w:rsid w:val="10133D23"/>
    <w:rsid w:val="10134314"/>
    <w:rsid w:val="101F79B1"/>
    <w:rsid w:val="102C5093"/>
    <w:rsid w:val="102F5257"/>
    <w:rsid w:val="103E22B2"/>
    <w:rsid w:val="105F3385"/>
    <w:rsid w:val="106E070C"/>
    <w:rsid w:val="10747475"/>
    <w:rsid w:val="107B67FE"/>
    <w:rsid w:val="10836400"/>
    <w:rsid w:val="10910A6C"/>
    <w:rsid w:val="10930D4C"/>
    <w:rsid w:val="10937379"/>
    <w:rsid w:val="109F5995"/>
    <w:rsid w:val="10A1788B"/>
    <w:rsid w:val="10A43091"/>
    <w:rsid w:val="10A459BF"/>
    <w:rsid w:val="10B247B3"/>
    <w:rsid w:val="10BE79E8"/>
    <w:rsid w:val="10CA4AEF"/>
    <w:rsid w:val="10DE5F6D"/>
    <w:rsid w:val="10E75ECD"/>
    <w:rsid w:val="10EF0422"/>
    <w:rsid w:val="10F37635"/>
    <w:rsid w:val="10F62482"/>
    <w:rsid w:val="10FC0194"/>
    <w:rsid w:val="10FE02D8"/>
    <w:rsid w:val="110F2DD6"/>
    <w:rsid w:val="111E737C"/>
    <w:rsid w:val="112070BC"/>
    <w:rsid w:val="11445096"/>
    <w:rsid w:val="114A0C38"/>
    <w:rsid w:val="114C7F4B"/>
    <w:rsid w:val="118B3F10"/>
    <w:rsid w:val="118D3FE6"/>
    <w:rsid w:val="11903C21"/>
    <w:rsid w:val="11947738"/>
    <w:rsid w:val="11A950AD"/>
    <w:rsid w:val="11B317D2"/>
    <w:rsid w:val="11CC715A"/>
    <w:rsid w:val="11D344A6"/>
    <w:rsid w:val="11D53A2F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403D21"/>
    <w:rsid w:val="124E6FDC"/>
    <w:rsid w:val="125013C6"/>
    <w:rsid w:val="125822F1"/>
    <w:rsid w:val="1259560C"/>
    <w:rsid w:val="125E6811"/>
    <w:rsid w:val="127F5C15"/>
    <w:rsid w:val="128B57E5"/>
    <w:rsid w:val="128F6A2B"/>
    <w:rsid w:val="129402A3"/>
    <w:rsid w:val="1297086D"/>
    <w:rsid w:val="129B27C3"/>
    <w:rsid w:val="12A76780"/>
    <w:rsid w:val="12AC61AD"/>
    <w:rsid w:val="12CB246B"/>
    <w:rsid w:val="12CB77F1"/>
    <w:rsid w:val="12D6713A"/>
    <w:rsid w:val="12DD13AC"/>
    <w:rsid w:val="12EB1F09"/>
    <w:rsid w:val="12F41B54"/>
    <w:rsid w:val="12F857C1"/>
    <w:rsid w:val="12FE0F0C"/>
    <w:rsid w:val="13060FB9"/>
    <w:rsid w:val="13121E96"/>
    <w:rsid w:val="13171FDB"/>
    <w:rsid w:val="133D3FFD"/>
    <w:rsid w:val="134030C7"/>
    <w:rsid w:val="13482744"/>
    <w:rsid w:val="135106FE"/>
    <w:rsid w:val="1357550B"/>
    <w:rsid w:val="135E64A5"/>
    <w:rsid w:val="136124AF"/>
    <w:rsid w:val="136B7240"/>
    <w:rsid w:val="136F32A6"/>
    <w:rsid w:val="1384435A"/>
    <w:rsid w:val="138C4655"/>
    <w:rsid w:val="1392132C"/>
    <w:rsid w:val="13933000"/>
    <w:rsid w:val="139C112D"/>
    <w:rsid w:val="13AB7525"/>
    <w:rsid w:val="13AD4C79"/>
    <w:rsid w:val="13AE6E32"/>
    <w:rsid w:val="13B61C41"/>
    <w:rsid w:val="13BC4EE6"/>
    <w:rsid w:val="13BE4492"/>
    <w:rsid w:val="13C63F84"/>
    <w:rsid w:val="13CB261C"/>
    <w:rsid w:val="13D75C00"/>
    <w:rsid w:val="13E00116"/>
    <w:rsid w:val="13E30B7D"/>
    <w:rsid w:val="13ED04A7"/>
    <w:rsid w:val="13F24E08"/>
    <w:rsid w:val="1402132F"/>
    <w:rsid w:val="14074EC8"/>
    <w:rsid w:val="140947EE"/>
    <w:rsid w:val="142373DC"/>
    <w:rsid w:val="142903E8"/>
    <w:rsid w:val="143357DB"/>
    <w:rsid w:val="14402A05"/>
    <w:rsid w:val="14422F5D"/>
    <w:rsid w:val="1446122E"/>
    <w:rsid w:val="144A0D85"/>
    <w:rsid w:val="145A1D5A"/>
    <w:rsid w:val="145E3C4A"/>
    <w:rsid w:val="145E73FE"/>
    <w:rsid w:val="146C12BB"/>
    <w:rsid w:val="14726B2E"/>
    <w:rsid w:val="14791CE3"/>
    <w:rsid w:val="148C237F"/>
    <w:rsid w:val="14A06FC1"/>
    <w:rsid w:val="14AC0D94"/>
    <w:rsid w:val="14AD5060"/>
    <w:rsid w:val="14B94964"/>
    <w:rsid w:val="14C97D17"/>
    <w:rsid w:val="14D369A3"/>
    <w:rsid w:val="14D969A6"/>
    <w:rsid w:val="14DC45BA"/>
    <w:rsid w:val="14E61747"/>
    <w:rsid w:val="15337D09"/>
    <w:rsid w:val="153C211B"/>
    <w:rsid w:val="153C7063"/>
    <w:rsid w:val="155D0A7F"/>
    <w:rsid w:val="15624ABB"/>
    <w:rsid w:val="15684240"/>
    <w:rsid w:val="156C732B"/>
    <w:rsid w:val="156F1C12"/>
    <w:rsid w:val="1580763A"/>
    <w:rsid w:val="1586427B"/>
    <w:rsid w:val="15967E8D"/>
    <w:rsid w:val="159A07D2"/>
    <w:rsid w:val="159C63AC"/>
    <w:rsid w:val="15B82FBA"/>
    <w:rsid w:val="15BC4B29"/>
    <w:rsid w:val="15BE1C46"/>
    <w:rsid w:val="15C06260"/>
    <w:rsid w:val="15CA0DC6"/>
    <w:rsid w:val="15DD4A1C"/>
    <w:rsid w:val="15E35915"/>
    <w:rsid w:val="15E90584"/>
    <w:rsid w:val="16045D51"/>
    <w:rsid w:val="160A0813"/>
    <w:rsid w:val="16176B45"/>
    <w:rsid w:val="16263368"/>
    <w:rsid w:val="163E496F"/>
    <w:rsid w:val="166260E3"/>
    <w:rsid w:val="166818A5"/>
    <w:rsid w:val="166D3373"/>
    <w:rsid w:val="1680192E"/>
    <w:rsid w:val="168521B8"/>
    <w:rsid w:val="16A208E0"/>
    <w:rsid w:val="16A24B43"/>
    <w:rsid w:val="16A5270A"/>
    <w:rsid w:val="16B56C2D"/>
    <w:rsid w:val="16BE427C"/>
    <w:rsid w:val="16C938F5"/>
    <w:rsid w:val="16D00C06"/>
    <w:rsid w:val="16D61CD9"/>
    <w:rsid w:val="16D81ED4"/>
    <w:rsid w:val="16DB1E7A"/>
    <w:rsid w:val="16DC56B6"/>
    <w:rsid w:val="16E22E42"/>
    <w:rsid w:val="16E74CBD"/>
    <w:rsid w:val="16E7547E"/>
    <w:rsid w:val="16F6268C"/>
    <w:rsid w:val="17053724"/>
    <w:rsid w:val="170B79C5"/>
    <w:rsid w:val="17117E2B"/>
    <w:rsid w:val="17191A4F"/>
    <w:rsid w:val="171A54C8"/>
    <w:rsid w:val="171B1AF1"/>
    <w:rsid w:val="171B6233"/>
    <w:rsid w:val="172B290E"/>
    <w:rsid w:val="172D692C"/>
    <w:rsid w:val="175B1D16"/>
    <w:rsid w:val="17860C51"/>
    <w:rsid w:val="178B5FD7"/>
    <w:rsid w:val="178E5D23"/>
    <w:rsid w:val="1793303A"/>
    <w:rsid w:val="179C79A4"/>
    <w:rsid w:val="17AF2C6B"/>
    <w:rsid w:val="17B070BF"/>
    <w:rsid w:val="17CA7093"/>
    <w:rsid w:val="17D52F7B"/>
    <w:rsid w:val="17D631F1"/>
    <w:rsid w:val="17DD7873"/>
    <w:rsid w:val="17EB75B0"/>
    <w:rsid w:val="17F5084F"/>
    <w:rsid w:val="180B1BB2"/>
    <w:rsid w:val="180D4F78"/>
    <w:rsid w:val="181578CA"/>
    <w:rsid w:val="18166573"/>
    <w:rsid w:val="183653D1"/>
    <w:rsid w:val="18440068"/>
    <w:rsid w:val="18502972"/>
    <w:rsid w:val="185159AA"/>
    <w:rsid w:val="18561081"/>
    <w:rsid w:val="1875497B"/>
    <w:rsid w:val="187C5FA7"/>
    <w:rsid w:val="188C3829"/>
    <w:rsid w:val="18A5771F"/>
    <w:rsid w:val="18A90685"/>
    <w:rsid w:val="18AF74E1"/>
    <w:rsid w:val="18CB7663"/>
    <w:rsid w:val="18CD0844"/>
    <w:rsid w:val="18D45411"/>
    <w:rsid w:val="18D63AE2"/>
    <w:rsid w:val="18F8655D"/>
    <w:rsid w:val="18FE2979"/>
    <w:rsid w:val="19057478"/>
    <w:rsid w:val="190E7C32"/>
    <w:rsid w:val="19160144"/>
    <w:rsid w:val="19194293"/>
    <w:rsid w:val="191F38B0"/>
    <w:rsid w:val="19216787"/>
    <w:rsid w:val="19241273"/>
    <w:rsid w:val="19274284"/>
    <w:rsid w:val="192B4EB5"/>
    <w:rsid w:val="193C54C4"/>
    <w:rsid w:val="1951139B"/>
    <w:rsid w:val="195600F1"/>
    <w:rsid w:val="1957694B"/>
    <w:rsid w:val="19595274"/>
    <w:rsid w:val="19713E8B"/>
    <w:rsid w:val="197141ED"/>
    <w:rsid w:val="1975293B"/>
    <w:rsid w:val="19872D5B"/>
    <w:rsid w:val="19921A93"/>
    <w:rsid w:val="19934AEB"/>
    <w:rsid w:val="19A05731"/>
    <w:rsid w:val="19AA7C9B"/>
    <w:rsid w:val="19AD0220"/>
    <w:rsid w:val="19B46977"/>
    <w:rsid w:val="19BB6219"/>
    <w:rsid w:val="19BC030D"/>
    <w:rsid w:val="19E0148D"/>
    <w:rsid w:val="19E675DB"/>
    <w:rsid w:val="19E858AF"/>
    <w:rsid w:val="1A002A36"/>
    <w:rsid w:val="1A3454BE"/>
    <w:rsid w:val="1A37645B"/>
    <w:rsid w:val="1A523105"/>
    <w:rsid w:val="1A5562D2"/>
    <w:rsid w:val="1A605744"/>
    <w:rsid w:val="1A64411F"/>
    <w:rsid w:val="1A6D4A0B"/>
    <w:rsid w:val="1A7857C1"/>
    <w:rsid w:val="1A9160AD"/>
    <w:rsid w:val="1A991837"/>
    <w:rsid w:val="1AA91D4F"/>
    <w:rsid w:val="1AB14FC0"/>
    <w:rsid w:val="1AB77836"/>
    <w:rsid w:val="1AC81603"/>
    <w:rsid w:val="1AC94D1F"/>
    <w:rsid w:val="1ACE7057"/>
    <w:rsid w:val="1AD31E0E"/>
    <w:rsid w:val="1AD6153D"/>
    <w:rsid w:val="1ADA55B5"/>
    <w:rsid w:val="1ADC1643"/>
    <w:rsid w:val="1ADF0AC1"/>
    <w:rsid w:val="1AEA77AC"/>
    <w:rsid w:val="1AED2C11"/>
    <w:rsid w:val="1B094BB4"/>
    <w:rsid w:val="1B0E27E5"/>
    <w:rsid w:val="1B192659"/>
    <w:rsid w:val="1B193B18"/>
    <w:rsid w:val="1B341EBA"/>
    <w:rsid w:val="1B3B5A5B"/>
    <w:rsid w:val="1B400993"/>
    <w:rsid w:val="1B4A340F"/>
    <w:rsid w:val="1B8730ED"/>
    <w:rsid w:val="1B8B78DA"/>
    <w:rsid w:val="1BA90931"/>
    <w:rsid w:val="1BAC200A"/>
    <w:rsid w:val="1BAD16FB"/>
    <w:rsid w:val="1BAF3854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05E85"/>
    <w:rsid w:val="1C3441A7"/>
    <w:rsid w:val="1C365CFE"/>
    <w:rsid w:val="1C427FD3"/>
    <w:rsid w:val="1C5050D9"/>
    <w:rsid w:val="1C5E0A29"/>
    <w:rsid w:val="1C670B66"/>
    <w:rsid w:val="1C7C5F29"/>
    <w:rsid w:val="1C877EF5"/>
    <w:rsid w:val="1C891BAA"/>
    <w:rsid w:val="1C9155ED"/>
    <w:rsid w:val="1CA96E2B"/>
    <w:rsid w:val="1CC05CC7"/>
    <w:rsid w:val="1CC8042E"/>
    <w:rsid w:val="1CD3072F"/>
    <w:rsid w:val="1CD375D9"/>
    <w:rsid w:val="1CD66AF0"/>
    <w:rsid w:val="1CD814C5"/>
    <w:rsid w:val="1CE122CF"/>
    <w:rsid w:val="1CE37748"/>
    <w:rsid w:val="1CE95578"/>
    <w:rsid w:val="1D0D49B3"/>
    <w:rsid w:val="1D1817C7"/>
    <w:rsid w:val="1D2F1D46"/>
    <w:rsid w:val="1D51270F"/>
    <w:rsid w:val="1D526265"/>
    <w:rsid w:val="1D74332F"/>
    <w:rsid w:val="1D8E073F"/>
    <w:rsid w:val="1D971CD9"/>
    <w:rsid w:val="1DA0134E"/>
    <w:rsid w:val="1DAE4EFB"/>
    <w:rsid w:val="1DBC10D7"/>
    <w:rsid w:val="1DBD16BE"/>
    <w:rsid w:val="1DC11297"/>
    <w:rsid w:val="1DD6559D"/>
    <w:rsid w:val="1DF15A34"/>
    <w:rsid w:val="1DFD30C4"/>
    <w:rsid w:val="1E161B2B"/>
    <w:rsid w:val="1E1F62DB"/>
    <w:rsid w:val="1E2B3BCE"/>
    <w:rsid w:val="1E3275B9"/>
    <w:rsid w:val="1E3F0D90"/>
    <w:rsid w:val="1E4B77EA"/>
    <w:rsid w:val="1E5F399D"/>
    <w:rsid w:val="1E642BA9"/>
    <w:rsid w:val="1E766DF2"/>
    <w:rsid w:val="1E780410"/>
    <w:rsid w:val="1E8E5EF5"/>
    <w:rsid w:val="1E9B24D5"/>
    <w:rsid w:val="1EA5795B"/>
    <w:rsid w:val="1EAD0FF4"/>
    <w:rsid w:val="1EB24880"/>
    <w:rsid w:val="1EC311B9"/>
    <w:rsid w:val="1EC57203"/>
    <w:rsid w:val="1EC76DC7"/>
    <w:rsid w:val="1EC85A19"/>
    <w:rsid w:val="1ECA0FDF"/>
    <w:rsid w:val="1ECE3F18"/>
    <w:rsid w:val="1ED178C3"/>
    <w:rsid w:val="1ED92D03"/>
    <w:rsid w:val="1EDF3875"/>
    <w:rsid w:val="1EF0541B"/>
    <w:rsid w:val="1EF12B6A"/>
    <w:rsid w:val="1EF27FBA"/>
    <w:rsid w:val="1F041A9E"/>
    <w:rsid w:val="1F0C20C7"/>
    <w:rsid w:val="1F130AAF"/>
    <w:rsid w:val="1F1B6A59"/>
    <w:rsid w:val="1F1D3619"/>
    <w:rsid w:val="1F235508"/>
    <w:rsid w:val="1F281F8B"/>
    <w:rsid w:val="1F2F1AF9"/>
    <w:rsid w:val="1F37020B"/>
    <w:rsid w:val="1F3C23AD"/>
    <w:rsid w:val="1F444220"/>
    <w:rsid w:val="1F4D339A"/>
    <w:rsid w:val="1F517B8E"/>
    <w:rsid w:val="1F5B1966"/>
    <w:rsid w:val="1F75038A"/>
    <w:rsid w:val="1F792F27"/>
    <w:rsid w:val="1F904F2D"/>
    <w:rsid w:val="1F9C3C77"/>
    <w:rsid w:val="1FB330A9"/>
    <w:rsid w:val="1FB43776"/>
    <w:rsid w:val="1FBE768E"/>
    <w:rsid w:val="1FD072CB"/>
    <w:rsid w:val="1FD54014"/>
    <w:rsid w:val="1FD81AFC"/>
    <w:rsid w:val="1FE31889"/>
    <w:rsid w:val="1FE33901"/>
    <w:rsid w:val="1FE761B1"/>
    <w:rsid w:val="1FF92454"/>
    <w:rsid w:val="200F4543"/>
    <w:rsid w:val="201A7F79"/>
    <w:rsid w:val="202B3804"/>
    <w:rsid w:val="20321053"/>
    <w:rsid w:val="205D1CF3"/>
    <w:rsid w:val="20600899"/>
    <w:rsid w:val="206D77FE"/>
    <w:rsid w:val="2075205C"/>
    <w:rsid w:val="20766B5D"/>
    <w:rsid w:val="207C5A77"/>
    <w:rsid w:val="207E43C2"/>
    <w:rsid w:val="20812A7A"/>
    <w:rsid w:val="20984E4E"/>
    <w:rsid w:val="209B4538"/>
    <w:rsid w:val="209F237F"/>
    <w:rsid w:val="20A56834"/>
    <w:rsid w:val="20AA06CD"/>
    <w:rsid w:val="20B51035"/>
    <w:rsid w:val="20B53FF2"/>
    <w:rsid w:val="20CC063E"/>
    <w:rsid w:val="20D85910"/>
    <w:rsid w:val="20EC3E50"/>
    <w:rsid w:val="20EF4392"/>
    <w:rsid w:val="20F33301"/>
    <w:rsid w:val="20F815BD"/>
    <w:rsid w:val="210114BB"/>
    <w:rsid w:val="210D1FB8"/>
    <w:rsid w:val="212519E9"/>
    <w:rsid w:val="212D1323"/>
    <w:rsid w:val="215A4E78"/>
    <w:rsid w:val="21621765"/>
    <w:rsid w:val="216E764F"/>
    <w:rsid w:val="217215FD"/>
    <w:rsid w:val="21737460"/>
    <w:rsid w:val="2176492F"/>
    <w:rsid w:val="217F5FEA"/>
    <w:rsid w:val="218616DA"/>
    <w:rsid w:val="21AA139D"/>
    <w:rsid w:val="21B56E0C"/>
    <w:rsid w:val="21C20698"/>
    <w:rsid w:val="21C2768F"/>
    <w:rsid w:val="21D634F4"/>
    <w:rsid w:val="21D912D2"/>
    <w:rsid w:val="21E26D67"/>
    <w:rsid w:val="21E34612"/>
    <w:rsid w:val="21EC5465"/>
    <w:rsid w:val="21F0049D"/>
    <w:rsid w:val="21FC4A83"/>
    <w:rsid w:val="220348F7"/>
    <w:rsid w:val="220710B9"/>
    <w:rsid w:val="22156802"/>
    <w:rsid w:val="22273871"/>
    <w:rsid w:val="223A1D76"/>
    <w:rsid w:val="2243324F"/>
    <w:rsid w:val="224B564D"/>
    <w:rsid w:val="226709A2"/>
    <w:rsid w:val="22810C1D"/>
    <w:rsid w:val="228B310C"/>
    <w:rsid w:val="22A47B87"/>
    <w:rsid w:val="22B21FB3"/>
    <w:rsid w:val="22B372CC"/>
    <w:rsid w:val="22C0384D"/>
    <w:rsid w:val="22C22C57"/>
    <w:rsid w:val="22DD7E0F"/>
    <w:rsid w:val="22FC347F"/>
    <w:rsid w:val="23105512"/>
    <w:rsid w:val="233272DB"/>
    <w:rsid w:val="23455569"/>
    <w:rsid w:val="23491C4F"/>
    <w:rsid w:val="234E59AA"/>
    <w:rsid w:val="235C2ECF"/>
    <w:rsid w:val="23710ED9"/>
    <w:rsid w:val="2376738D"/>
    <w:rsid w:val="237E1D10"/>
    <w:rsid w:val="23891D0E"/>
    <w:rsid w:val="23925C55"/>
    <w:rsid w:val="23976015"/>
    <w:rsid w:val="23A236DD"/>
    <w:rsid w:val="23B21CC7"/>
    <w:rsid w:val="23BC1A29"/>
    <w:rsid w:val="23E863E8"/>
    <w:rsid w:val="23EF6864"/>
    <w:rsid w:val="23F33E1F"/>
    <w:rsid w:val="240B1BA7"/>
    <w:rsid w:val="24151B62"/>
    <w:rsid w:val="241B3778"/>
    <w:rsid w:val="243A6DF4"/>
    <w:rsid w:val="244B4209"/>
    <w:rsid w:val="24560AE2"/>
    <w:rsid w:val="24671C47"/>
    <w:rsid w:val="24794836"/>
    <w:rsid w:val="248C391F"/>
    <w:rsid w:val="249700EF"/>
    <w:rsid w:val="24B50D53"/>
    <w:rsid w:val="24BC444C"/>
    <w:rsid w:val="24C16FF5"/>
    <w:rsid w:val="24E01FC7"/>
    <w:rsid w:val="24E77AE0"/>
    <w:rsid w:val="24EB0386"/>
    <w:rsid w:val="24EE205A"/>
    <w:rsid w:val="24FE54BC"/>
    <w:rsid w:val="25005E1F"/>
    <w:rsid w:val="2502385F"/>
    <w:rsid w:val="25066118"/>
    <w:rsid w:val="250B6210"/>
    <w:rsid w:val="251F29B8"/>
    <w:rsid w:val="252D4876"/>
    <w:rsid w:val="25493BC7"/>
    <w:rsid w:val="254F48B6"/>
    <w:rsid w:val="2550468A"/>
    <w:rsid w:val="255A0011"/>
    <w:rsid w:val="25653A50"/>
    <w:rsid w:val="25654B14"/>
    <w:rsid w:val="25781361"/>
    <w:rsid w:val="257C7B0B"/>
    <w:rsid w:val="258A00D0"/>
    <w:rsid w:val="258D7703"/>
    <w:rsid w:val="25922FF8"/>
    <w:rsid w:val="25965B26"/>
    <w:rsid w:val="259A6396"/>
    <w:rsid w:val="25A65B5B"/>
    <w:rsid w:val="25A8698B"/>
    <w:rsid w:val="25C1234B"/>
    <w:rsid w:val="25CD3FBC"/>
    <w:rsid w:val="25CE04F1"/>
    <w:rsid w:val="25E540FF"/>
    <w:rsid w:val="25E93B02"/>
    <w:rsid w:val="25EB3B02"/>
    <w:rsid w:val="25F07927"/>
    <w:rsid w:val="25F8089C"/>
    <w:rsid w:val="25FE3FFD"/>
    <w:rsid w:val="26186461"/>
    <w:rsid w:val="26455385"/>
    <w:rsid w:val="26533224"/>
    <w:rsid w:val="26541061"/>
    <w:rsid w:val="267B3F0D"/>
    <w:rsid w:val="26813AD2"/>
    <w:rsid w:val="26992442"/>
    <w:rsid w:val="26A31E93"/>
    <w:rsid w:val="26A64E34"/>
    <w:rsid w:val="26B00275"/>
    <w:rsid w:val="26B61AC6"/>
    <w:rsid w:val="26B64413"/>
    <w:rsid w:val="26C13FA5"/>
    <w:rsid w:val="26C54B9B"/>
    <w:rsid w:val="26C6512F"/>
    <w:rsid w:val="26D901D4"/>
    <w:rsid w:val="26FF3DC8"/>
    <w:rsid w:val="27105B00"/>
    <w:rsid w:val="2718290D"/>
    <w:rsid w:val="27183AD8"/>
    <w:rsid w:val="272F70EE"/>
    <w:rsid w:val="2756780D"/>
    <w:rsid w:val="275F248D"/>
    <w:rsid w:val="27713096"/>
    <w:rsid w:val="277C6089"/>
    <w:rsid w:val="278019FC"/>
    <w:rsid w:val="27897417"/>
    <w:rsid w:val="27913C45"/>
    <w:rsid w:val="279C0DA1"/>
    <w:rsid w:val="27A449A7"/>
    <w:rsid w:val="27B24E9C"/>
    <w:rsid w:val="27BC433E"/>
    <w:rsid w:val="27C12C4C"/>
    <w:rsid w:val="27CE139A"/>
    <w:rsid w:val="27E25E49"/>
    <w:rsid w:val="27E63AB6"/>
    <w:rsid w:val="27ED5A7F"/>
    <w:rsid w:val="27F231DD"/>
    <w:rsid w:val="28177493"/>
    <w:rsid w:val="281D7B4E"/>
    <w:rsid w:val="282B4784"/>
    <w:rsid w:val="283C5A70"/>
    <w:rsid w:val="2845270C"/>
    <w:rsid w:val="284A470E"/>
    <w:rsid w:val="284E47C4"/>
    <w:rsid w:val="28551375"/>
    <w:rsid w:val="285A7B8F"/>
    <w:rsid w:val="285C6B52"/>
    <w:rsid w:val="286310DC"/>
    <w:rsid w:val="28786605"/>
    <w:rsid w:val="287B731C"/>
    <w:rsid w:val="2887164E"/>
    <w:rsid w:val="28892426"/>
    <w:rsid w:val="288B2E18"/>
    <w:rsid w:val="288F4345"/>
    <w:rsid w:val="28940CE9"/>
    <w:rsid w:val="28A12EB0"/>
    <w:rsid w:val="28A75DD4"/>
    <w:rsid w:val="28A843B1"/>
    <w:rsid w:val="28DF2C40"/>
    <w:rsid w:val="28E44291"/>
    <w:rsid w:val="28E62607"/>
    <w:rsid w:val="28E77369"/>
    <w:rsid w:val="28E9631F"/>
    <w:rsid w:val="28EB1022"/>
    <w:rsid w:val="28FC5F9F"/>
    <w:rsid w:val="29065633"/>
    <w:rsid w:val="290F2C4A"/>
    <w:rsid w:val="292722E1"/>
    <w:rsid w:val="29326B8F"/>
    <w:rsid w:val="29444E83"/>
    <w:rsid w:val="294566C3"/>
    <w:rsid w:val="2954302F"/>
    <w:rsid w:val="2956122D"/>
    <w:rsid w:val="29631E2D"/>
    <w:rsid w:val="296E4A3D"/>
    <w:rsid w:val="29765C2F"/>
    <w:rsid w:val="297929F3"/>
    <w:rsid w:val="298D0F22"/>
    <w:rsid w:val="29AC7F64"/>
    <w:rsid w:val="29B025A4"/>
    <w:rsid w:val="29B25CE9"/>
    <w:rsid w:val="29B5714B"/>
    <w:rsid w:val="29B82AFC"/>
    <w:rsid w:val="29CD5CFE"/>
    <w:rsid w:val="29DC6F28"/>
    <w:rsid w:val="29F101FE"/>
    <w:rsid w:val="29F83E3A"/>
    <w:rsid w:val="29FC0A34"/>
    <w:rsid w:val="2A065B82"/>
    <w:rsid w:val="2A1D3820"/>
    <w:rsid w:val="2A2033C1"/>
    <w:rsid w:val="2A414207"/>
    <w:rsid w:val="2A460495"/>
    <w:rsid w:val="2A542476"/>
    <w:rsid w:val="2A572019"/>
    <w:rsid w:val="2A606A48"/>
    <w:rsid w:val="2A774F13"/>
    <w:rsid w:val="2A901E01"/>
    <w:rsid w:val="2A9B6F1B"/>
    <w:rsid w:val="2A9E60D9"/>
    <w:rsid w:val="2AA07DD6"/>
    <w:rsid w:val="2AA665FD"/>
    <w:rsid w:val="2AAA79B8"/>
    <w:rsid w:val="2AB9199D"/>
    <w:rsid w:val="2ABF2BCC"/>
    <w:rsid w:val="2AC3006E"/>
    <w:rsid w:val="2AC43F9F"/>
    <w:rsid w:val="2AD05183"/>
    <w:rsid w:val="2AE00623"/>
    <w:rsid w:val="2AE84C2B"/>
    <w:rsid w:val="2AEA3C35"/>
    <w:rsid w:val="2AEA4EB9"/>
    <w:rsid w:val="2AEC22C7"/>
    <w:rsid w:val="2B067636"/>
    <w:rsid w:val="2B0738F0"/>
    <w:rsid w:val="2B0E0F65"/>
    <w:rsid w:val="2B2C1264"/>
    <w:rsid w:val="2B36632E"/>
    <w:rsid w:val="2B374C7F"/>
    <w:rsid w:val="2B3C0BBD"/>
    <w:rsid w:val="2B3F420A"/>
    <w:rsid w:val="2B4A3494"/>
    <w:rsid w:val="2B4E1A44"/>
    <w:rsid w:val="2B510311"/>
    <w:rsid w:val="2B593E95"/>
    <w:rsid w:val="2B5A4189"/>
    <w:rsid w:val="2B5B13E0"/>
    <w:rsid w:val="2B5D3ED4"/>
    <w:rsid w:val="2B7831EA"/>
    <w:rsid w:val="2B7D13CC"/>
    <w:rsid w:val="2B8876B4"/>
    <w:rsid w:val="2BA13AB1"/>
    <w:rsid w:val="2BA95200"/>
    <w:rsid w:val="2BD94617"/>
    <w:rsid w:val="2BDD4799"/>
    <w:rsid w:val="2C036D3F"/>
    <w:rsid w:val="2C104309"/>
    <w:rsid w:val="2C2D1BEC"/>
    <w:rsid w:val="2C2E702D"/>
    <w:rsid w:val="2C327E70"/>
    <w:rsid w:val="2C396882"/>
    <w:rsid w:val="2C3B789F"/>
    <w:rsid w:val="2C467CD2"/>
    <w:rsid w:val="2C4906BC"/>
    <w:rsid w:val="2C4A64EC"/>
    <w:rsid w:val="2C4C4186"/>
    <w:rsid w:val="2C4C5BF6"/>
    <w:rsid w:val="2C802F84"/>
    <w:rsid w:val="2C8045D1"/>
    <w:rsid w:val="2C8D199E"/>
    <w:rsid w:val="2CB771ED"/>
    <w:rsid w:val="2CC130AA"/>
    <w:rsid w:val="2CC736A5"/>
    <w:rsid w:val="2CCE25F9"/>
    <w:rsid w:val="2CE04532"/>
    <w:rsid w:val="2CEB42D0"/>
    <w:rsid w:val="2D0A6D50"/>
    <w:rsid w:val="2D0A7297"/>
    <w:rsid w:val="2D1350E2"/>
    <w:rsid w:val="2D15427B"/>
    <w:rsid w:val="2D381584"/>
    <w:rsid w:val="2D3C07C8"/>
    <w:rsid w:val="2D416047"/>
    <w:rsid w:val="2D4D0E6D"/>
    <w:rsid w:val="2D7B6FF9"/>
    <w:rsid w:val="2D90025D"/>
    <w:rsid w:val="2D9C0291"/>
    <w:rsid w:val="2DAA0825"/>
    <w:rsid w:val="2DAC1EAF"/>
    <w:rsid w:val="2DBC78D6"/>
    <w:rsid w:val="2DC337EC"/>
    <w:rsid w:val="2DD229E6"/>
    <w:rsid w:val="2DD26B85"/>
    <w:rsid w:val="2DD73448"/>
    <w:rsid w:val="2DD84554"/>
    <w:rsid w:val="2DDB4EA2"/>
    <w:rsid w:val="2DE7038A"/>
    <w:rsid w:val="2DE70634"/>
    <w:rsid w:val="2E05745B"/>
    <w:rsid w:val="2E170DA5"/>
    <w:rsid w:val="2E1B2ADA"/>
    <w:rsid w:val="2E1E09A5"/>
    <w:rsid w:val="2E225633"/>
    <w:rsid w:val="2E225A24"/>
    <w:rsid w:val="2E2561B5"/>
    <w:rsid w:val="2E2A0325"/>
    <w:rsid w:val="2E332CEB"/>
    <w:rsid w:val="2E50399B"/>
    <w:rsid w:val="2E6E03B6"/>
    <w:rsid w:val="2E6E553E"/>
    <w:rsid w:val="2E743739"/>
    <w:rsid w:val="2E794D46"/>
    <w:rsid w:val="2E82679F"/>
    <w:rsid w:val="2E9A5B95"/>
    <w:rsid w:val="2E9D0DDC"/>
    <w:rsid w:val="2EAD6133"/>
    <w:rsid w:val="2EAE1EE4"/>
    <w:rsid w:val="2EB259EE"/>
    <w:rsid w:val="2EB44951"/>
    <w:rsid w:val="2EB96892"/>
    <w:rsid w:val="2EBA175B"/>
    <w:rsid w:val="2EBC0D00"/>
    <w:rsid w:val="2EC34D96"/>
    <w:rsid w:val="2ED237F3"/>
    <w:rsid w:val="2EF5368C"/>
    <w:rsid w:val="2EFE23E9"/>
    <w:rsid w:val="2F0C4C2A"/>
    <w:rsid w:val="2F0F563F"/>
    <w:rsid w:val="2F144960"/>
    <w:rsid w:val="2F170C0F"/>
    <w:rsid w:val="2F1F3A4D"/>
    <w:rsid w:val="2F2B0AB4"/>
    <w:rsid w:val="2F2B4668"/>
    <w:rsid w:val="2F4558F1"/>
    <w:rsid w:val="2F784790"/>
    <w:rsid w:val="2F7B36A8"/>
    <w:rsid w:val="2F826205"/>
    <w:rsid w:val="2F855978"/>
    <w:rsid w:val="2F8E4DCB"/>
    <w:rsid w:val="2F8F7CEB"/>
    <w:rsid w:val="2F9155B2"/>
    <w:rsid w:val="2F9B7763"/>
    <w:rsid w:val="2F9D7E04"/>
    <w:rsid w:val="2FA11D30"/>
    <w:rsid w:val="2FA74027"/>
    <w:rsid w:val="2FAA5E1A"/>
    <w:rsid w:val="2FAB4623"/>
    <w:rsid w:val="2FC46E3A"/>
    <w:rsid w:val="2FC57F08"/>
    <w:rsid w:val="2FC61141"/>
    <w:rsid w:val="2FD32A7A"/>
    <w:rsid w:val="2FDA110B"/>
    <w:rsid w:val="2FDC7177"/>
    <w:rsid w:val="2FDF1E9F"/>
    <w:rsid w:val="2FDF6214"/>
    <w:rsid w:val="2FFA3797"/>
    <w:rsid w:val="300832E5"/>
    <w:rsid w:val="300A43D0"/>
    <w:rsid w:val="30185978"/>
    <w:rsid w:val="30264A9E"/>
    <w:rsid w:val="302E6167"/>
    <w:rsid w:val="302F5CD9"/>
    <w:rsid w:val="303C3B19"/>
    <w:rsid w:val="304F4F89"/>
    <w:rsid w:val="306E0AD2"/>
    <w:rsid w:val="3095526B"/>
    <w:rsid w:val="30974BB3"/>
    <w:rsid w:val="30A01C92"/>
    <w:rsid w:val="30A5426C"/>
    <w:rsid w:val="30B557C6"/>
    <w:rsid w:val="30B575B6"/>
    <w:rsid w:val="30C4178A"/>
    <w:rsid w:val="30E46B3F"/>
    <w:rsid w:val="30EE7291"/>
    <w:rsid w:val="30FD79BE"/>
    <w:rsid w:val="3100405D"/>
    <w:rsid w:val="31174211"/>
    <w:rsid w:val="311E1784"/>
    <w:rsid w:val="311F60D7"/>
    <w:rsid w:val="31216170"/>
    <w:rsid w:val="31317087"/>
    <w:rsid w:val="31330D64"/>
    <w:rsid w:val="31355193"/>
    <w:rsid w:val="3146283D"/>
    <w:rsid w:val="315D1164"/>
    <w:rsid w:val="315F2BB6"/>
    <w:rsid w:val="3173104B"/>
    <w:rsid w:val="317D6B35"/>
    <w:rsid w:val="31902AB1"/>
    <w:rsid w:val="319D0930"/>
    <w:rsid w:val="31A30319"/>
    <w:rsid w:val="31B25CF4"/>
    <w:rsid w:val="31B50898"/>
    <w:rsid w:val="31B62FDB"/>
    <w:rsid w:val="31BA2482"/>
    <w:rsid w:val="31BE47CA"/>
    <w:rsid w:val="31CA1784"/>
    <w:rsid w:val="31CC089F"/>
    <w:rsid w:val="31D01CA2"/>
    <w:rsid w:val="31DF176C"/>
    <w:rsid w:val="31F45A41"/>
    <w:rsid w:val="31FF4B7E"/>
    <w:rsid w:val="323A5F58"/>
    <w:rsid w:val="32774B5E"/>
    <w:rsid w:val="32955496"/>
    <w:rsid w:val="32983099"/>
    <w:rsid w:val="329C2838"/>
    <w:rsid w:val="32AA5592"/>
    <w:rsid w:val="32AD61A5"/>
    <w:rsid w:val="32B01387"/>
    <w:rsid w:val="32D72997"/>
    <w:rsid w:val="32E46B67"/>
    <w:rsid w:val="32E75DA8"/>
    <w:rsid w:val="32F653C3"/>
    <w:rsid w:val="33052E5A"/>
    <w:rsid w:val="330E07F5"/>
    <w:rsid w:val="331E734B"/>
    <w:rsid w:val="332610BF"/>
    <w:rsid w:val="332C7F44"/>
    <w:rsid w:val="334172D7"/>
    <w:rsid w:val="335D1100"/>
    <w:rsid w:val="33632FAB"/>
    <w:rsid w:val="33777FA7"/>
    <w:rsid w:val="337C27BA"/>
    <w:rsid w:val="3386250E"/>
    <w:rsid w:val="339F5C06"/>
    <w:rsid w:val="33AE1F3D"/>
    <w:rsid w:val="33B44D6A"/>
    <w:rsid w:val="33C40914"/>
    <w:rsid w:val="33E201D4"/>
    <w:rsid w:val="33E75242"/>
    <w:rsid w:val="33F20139"/>
    <w:rsid w:val="33F90BAA"/>
    <w:rsid w:val="340060A1"/>
    <w:rsid w:val="341101EA"/>
    <w:rsid w:val="34182942"/>
    <w:rsid w:val="341E68F1"/>
    <w:rsid w:val="342105B8"/>
    <w:rsid w:val="34217FBA"/>
    <w:rsid w:val="3439248A"/>
    <w:rsid w:val="343B008C"/>
    <w:rsid w:val="344267D1"/>
    <w:rsid w:val="34461F15"/>
    <w:rsid w:val="344A237C"/>
    <w:rsid w:val="34547A4D"/>
    <w:rsid w:val="346C064E"/>
    <w:rsid w:val="346C77B6"/>
    <w:rsid w:val="34717DC6"/>
    <w:rsid w:val="34A55B39"/>
    <w:rsid w:val="34AA520D"/>
    <w:rsid w:val="34AE2971"/>
    <w:rsid w:val="34B10461"/>
    <w:rsid w:val="34BC6DB6"/>
    <w:rsid w:val="34C25E2C"/>
    <w:rsid w:val="34C56823"/>
    <w:rsid w:val="34C946F9"/>
    <w:rsid w:val="34CB25D4"/>
    <w:rsid w:val="34CB2D36"/>
    <w:rsid w:val="34D01825"/>
    <w:rsid w:val="34E73243"/>
    <w:rsid w:val="3509322F"/>
    <w:rsid w:val="350A5D7E"/>
    <w:rsid w:val="3515628F"/>
    <w:rsid w:val="351867D0"/>
    <w:rsid w:val="351F4211"/>
    <w:rsid w:val="35212457"/>
    <w:rsid w:val="35212B53"/>
    <w:rsid w:val="35252DD9"/>
    <w:rsid w:val="35262532"/>
    <w:rsid w:val="353A08BE"/>
    <w:rsid w:val="353D495A"/>
    <w:rsid w:val="35552291"/>
    <w:rsid w:val="35584D6D"/>
    <w:rsid w:val="355D135C"/>
    <w:rsid w:val="355D6ED8"/>
    <w:rsid w:val="356D70C0"/>
    <w:rsid w:val="357039DD"/>
    <w:rsid w:val="35772AE3"/>
    <w:rsid w:val="35781CC2"/>
    <w:rsid w:val="357B3ABA"/>
    <w:rsid w:val="358173F3"/>
    <w:rsid w:val="35906EE4"/>
    <w:rsid w:val="35992086"/>
    <w:rsid w:val="359D5C2A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5FC36CD"/>
    <w:rsid w:val="36176664"/>
    <w:rsid w:val="361E52A0"/>
    <w:rsid w:val="36240D34"/>
    <w:rsid w:val="36366AFB"/>
    <w:rsid w:val="364343C2"/>
    <w:rsid w:val="36487758"/>
    <w:rsid w:val="364936C7"/>
    <w:rsid w:val="36545189"/>
    <w:rsid w:val="3654745F"/>
    <w:rsid w:val="36582751"/>
    <w:rsid w:val="365A0664"/>
    <w:rsid w:val="365F3D9A"/>
    <w:rsid w:val="36645310"/>
    <w:rsid w:val="366549DB"/>
    <w:rsid w:val="366751F6"/>
    <w:rsid w:val="36813B36"/>
    <w:rsid w:val="3686386E"/>
    <w:rsid w:val="3689707A"/>
    <w:rsid w:val="368A2A0E"/>
    <w:rsid w:val="368D5D06"/>
    <w:rsid w:val="3697517B"/>
    <w:rsid w:val="36A562CA"/>
    <w:rsid w:val="36B42F17"/>
    <w:rsid w:val="36B813FC"/>
    <w:rsid w:val="36B814BF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7193B"/>
    <w:rsid w:val="36F73C63"/>
    <w:rsid w:val="37006DA6"/>
    <w:rsid w:val="37022024"/>
    <w:rsid w:val="3722586F"/>
    <w:rsid w:val="372375CE"/>
    <w:rsid w:val="37252757"/>
    <w:rsid w:val="37335775"/>
    <w:rsid w:val="37362012"/>
    <w:rsid w:val="37372456"/>
    <w:rsid w:val="37391007"/>
    <w:rsid w:val="37391489"/>
    <w:rsid w:val="37404B13"/>
    <w:rsid w:val="374F724C"/>
    <w:rsid w:val="37791406"/>
    <w:rsid w:val="378C59A0"/>
    <w:rsid w:val="379A65A9"/>
    <w:rsid w:val="379E38C8"/>
    <w:rsid w:val="37A15AB9"/>
    <w:rsid w:val="37D1690E"/>
    <w:rsid w:val="37E474EC"/>
    <w:rsid w:val="37E7496A"/>
    <w:rsid w:val="37E93735"/>
    <w:rsid w:val="37F47C83"/>
    <w:rsid w:val="37FC4441"/>
    <w:rsid w:val="381E6D24"/>
    <w:rsid w:val="381E7251"/>
    <w:rsid w:val="381F30DA"/>
    <w:rsid w:val="382A53D5"/>
    <w:rsid w:val="383652ED"/>
    <w:rsid w:val="38385E3C"/>
    <w:rsid w:val="38512D91"/>
    <w:rsid w:val="385701A2"/>
    <w:rsid w:val="386628BA"/>
    <w:rsid w:val="386844B4"/>
    <w:rsid w:val="386900A2"/>
    <w:rsid w:val="387361E3"/>
    <w:rsid w:val="38AC792F"/>
    <w:rsid w:val="38B26B0B"/>
    <w:rsid w:val="38BA270B"/>
    <w:rsid w:val="38BB1341"/>
    <w:rsid w:val="38BB3193"/>
    <w:rsid w:val="38C44B1C"/>
    <w:rsid w:val="38C67B29"/>
    <w:rsid w:val="38D235F5"/>
    <w:rsid w:val="38E76F94"/>
    <w:rsid w:val="3909782E"/>
    <w:rsid w:val="391B3E02"/>
    <w:rsid w:val="392642AC"/>
    <w:rsid w:val="39294974"/>
    <w:rsid w:val="393658EA"/>
    <w:rsid w:val="39452765"/>
    <w:rsid w:val="394579D4"/>
    <w:rsid w:val="39464B68"/>
    <w:rsid w:val="3949779B"/>
    <w:rsid w:val="397059EB"/>
    <w:rsid w:val="39800462"/>
    <w:rsid w:val="398028B7"/>
    <w:rsid w:val="398652E8"/>
    <w:rsid w:val="39932E80"/>
    <w:rsid w:val="399C790E"/>
    <w:rsid w:val="39AD0862"/>
    <w:rsid w:val="39C429F4"/>
    <w:rsid w:val="39CA6B8C"/>
    <w:rsid w:val="39D74597"/>
    <w:rsid w:val="39F8007C"/>
    <w:rsid w:val="39FD1410"/>
    <w:rsid w:val="3A074B96"/>
    <w:rsid w:val="3A077BDC"/>
    <w:rsid w:val="3A0D4B49"/>
    <w:rsid w:val="3A115725"/>
    <w:rsid w:val="3A19437E"/>
    <w:rsid w:val="3A1B1EEB"/>
    <w:rsid w:val="3A29061F"/>
    <w:rsid w:val="3A3A0854"/>
    <w:rsid w:val="3A4A6214"/>
    <w:rsid w:val="3A4E4899"/>
    <w:rsid w:val="3A612DA4"/>
    <w:rsid w:val="3A6935FF"/>
    <w:rsid w:val="3A6A57DE"/>
    <w:rsid w:val="3A707D13"/>
    <w:rsid w:val="3A80410F"/>
    <w:rsid w:val="3A8A0AE3"/>
    <w:rsid w:val="3A8F0F59"/>
    <w:rsid w:val="3A9979BE"/>
    <w:rsid w:val="3A9E1B70"/>
    <w:rsid w:val="3AA12E4E"/>
    <w:rsid w:val="3AA62AB1"/>
    <w:rsid w:val="3AB814B1"/>
    <w:rsid w:val="3AD71F6B"/>
    <w:rsid w:val="3AE66876"/>
    <w:rsid w:val="3AF53639"/>
    <w:rsid w:val="3B036D81"/>
    <w:rsid w:val="3B1738F9"/>
    <w:rsid w:val="3B1D50E8"/>
    <w:rsid w:val="3B2862CD"/>
    <w:rsid w:val="3B3614CA"/>
    <w:rsid w:val="3B43612D"/>
    <w:rsid w:val="3B465AAD"/>
    <w:rsid w:val="3B627A24"/>
    <w:rsid w:val="3B633B39"/>
    <w:rsid w:val="3B6C183F"/>
    <w:rsid w:val="3B716826"/>
    <w:rsid w:val="3B7840CA"/>
    <w:rsid w:val="3B82605A"/>
    <w:rsid w:val="3B8643FB"/>
    <w:rsid w:val="3B8C3C14"/>
    <w:rsid w:val="3B9C0635"/>
    <w:rsid w:val="3BA87780"/>
    <w:rsid w:val="3BA9304C"/>
    <w:rsid w:val="3BB43E16"/>
    <w:rsid w:val="3BC4115E"/>
    <w:rsid w:val="3BC62916"/>
    <w:rsid w:val="3BCA02D1"/>
    <w:rsid w:val="3BCB15B9"/>
    <w:rsid w:val="3BCD4D79"/>
    <w:rsid w:val="3BCE55F1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C580F"/>
    <w:rsid w:val="3C1D1C7C"/>
    <w:rsid w:val="3C2016F2"/>
    <w:rsid w:val="3C21617B"/>
    <w:rsid w:val="3C224EAA"/>
    <w:rsid w:val="3C224F4C"/>
    <w:rsid w:val="3C2B6063"/>
    <w:rsid w:val="3C2D6092"/>
    <w:rsid w:val="3C350589"/>
    <w:rsid w:val="3C456A68"/>
    <w:rsid w:val="3C4F16C1"/>
    <w:rsid w:val="3C577049"/>
    <w:rsid w:val="3C5D7DF9"/>
    <w:rsid w:val="3C5F3AB6"/>
    <w:rsid w:val="3C636420"/>
    <w:rsid w:val="3C7E0AFD"/>
    <w:rsid w:val="3C8310DE"/>
    <w:rsid w:val="3C8B14D1"/>
    <w:rsid w:val="3C9A2A62"/>
    <w:rsid w:val="3CA849CB"/>
    <w:rsid w:val="3CD14649"/>
    <w:rsid w:val="3CE34860"/>
    <w:rsid w:val="3CE86A1C"/>
    <w:rsid w:val="3CEF1F9E"/>
    <w:rsid w:val="3D062484"/>
    <w:rsid w:val="3D10063E"/>
    <w:rsid w:val="3D177553"/>
    <w:rsid w:val="3D193DF3"/>
    <w:rsid w:val="3D246E5A"/>
    <w:rsid w:val="3D331E45"/>
    <w:rsid w:val="3D413C72"/>
    <w:rsid w:val="3D49672F"/>
    <w:rsid w:val="3D4A1496"/>
    <w:rsid w:val="3D4B6506"/>
    <w:rsid w:val="3D4E2B83"/>
    <w:rsid w:val="3D4E45E3"/>
    <w:rsid w:val="3D607FED"/>
    <w:rsid w:val="3D6A29D6"/>
    <w:rsid w:val="3D6C35B6"/>
    <w:rsid w:val="3D807A26"/>
    <w:rsid w:val="3D842996"/>
    <w:rsid w:val="3D8572F3"/>
    <w:rsid w:val="3D870953"/>
    <w:rsid w:val="3D8B2D9A"/>
    <w:rsid w:val="3D911028"/>
    <w:rsid w:val="3D98336D"/>
    <w:rsid w:val="3DA9227E"/>
    <w:rsid w:val="3DAF74FA"/>
    <w:rsid w:val="3DB000E2"/>
    <w:rsid w:val="3DB302F2"/>
    <w:rsid w:val="3DC24490"/>
    <w:rsid w:val="3DCB24A6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C949A3"/>
    <w:rsid w:val="3ED92B4F"/>
    <w:rsid w:val="3EDB49C2"/>
    <w:rsid w:val="3EE21E99"/>
    <w:rsid w:val="3EED30FA"/>
    <w:rsid w:val="3EF62DD7"/>
    <w:rsid w:val="3F0644E9"/>
    <w:rsid w:val="3F0B09D2"/>
    <w:rsid w:val="3F1556CB"/>
    <w:rsid w:val="3F205F79"/>
    <w:rsid w:val="3F24498F"/>
    <w:rsid w:val="3F2A38EA"/>
    <w:rsid w:val="3F38206B"/>
    <w:rsid w:val="3F42308C"/>
    <w:rsid w:val="3F4F005D"/>
    <w:rsid w:val="3F5C238A"/>
    <w:rsid w:val="3F6468A4"/>
    <w:rsid w:val="3F652907"/>
    <w:rsid w:val="3F7C280B"/>
    <w:rsid w:val="3F8C0AE9"/>
    <w:rsid w:val="3F8D1F32"/>
    <w:rsid w:val="3F9360F8"/>
    <w:rsid w:val="3F9506AB"/>
    <w:rsid w:val="3F970FDB"/>
    <w:rsid w:val="3F9C4A09"/>
    <w:rsid w:val="3FA20CED"/>
    <w:rsid w:val="3FBC5B4F"/>
    <w:rsid w:val="3FCD0087"/>
    <w:rsid w:val="3FCD3531"/>
    <w:rsid w:val="3FCF2F1A"/>
    <w:rsid w:val="3FF1275A"/>
    <w:rsid w:val="3FF97E2E"/>
    <w:rsid w:val="400F0089"/>
    <w:rsid w:val="402E54E8"/>
    <w:rsid w:val="40326E41"/>
    <w:rsid w:val="403B29C9"/>
    <w:rsid w:val="403B53C3"/>
    <w:rsid w:val="403D69B3"/>
    <w:rsid w:val="4057445A"/>
    <w:rsid w:val="407A57A2"/>
    <w:rsid w:val="40814873"/>
    <w:rsid w:val="40836FBC"/>
    <w:rsid w:val="40992196"/>
    <w:rsid w:val="40A02AED"/>
    <w:rsid w:val="40CC1F46"/>
    <w:rsid w:val="40D15D59"/>
    <w:rsid w:val="40D506EB"/>
    <w:rsid w:val="40D96DD7"/>
    <w:rsid w:val="40E32E0B"/>
    <w:rsid w:val="40E52CC7"/>
    <w:rsid w:val="40FA01B6"/>
    <w:rsid w:val="41055B22"/>
    <w:rsid w:val="41454EA2"/>
    <w:rsid w:val="414B4995"/>
    <w:rsid w:val="415347E5"/>
    <w:rsid w:val="41693913"/>
    <w:rsid w:val="41783809"/>
    <w:rsid w:val="418B104E"/>
    <w:rsid w:val="41A93120"/>
    <w:rsid w:val="41AA5A16"/>
    <w:rsid w:val="41AA6FCA"/>
    <w:rsid w:val="41AF6D15"/>
    <w:rsid w:val="41B15ADB"/>
    <w:rsid w:val="41B77440"/>
    <w:rsid w:val="41C52353"/>
    <w:rsid w:val="41CC3927"/>
    <w:rsid w:val="41D00D55"/>
    <w:rsid w:val="41DE2229"/>
    <w:rsid w:val="41DF144D"/>
    <w:rsid w:val="41FA35EC"/>
    <w:rsid w:val="42013392"/>
    <w:rsid w:val="420A42D5"/>
    <w:rsid w:val="421173AB"/>
    <w:rsid w:val="421604DA"/>
    <w:rsid w:val="42496B67"/>
    <w:rsid w:val="424A226E"/>
    <w:rsid w:val="42521E1D"/>
    <w:rsid w:val="42617455"/>
    <w:rsid w:val="42686C63"/>
    <w:rsid w:val="426F2AFE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E62E07"/>
    <w:rsid w:val="42E7624C"/>
    <w:rsid w:val="42E84AD3"/>
    <w:rsid w:val="430704FF"/>
    <w:rsid w:val="43124C8D"/>
    <w:rsid w:val="43166EE4"/>
    <w:rsid w:val="431C1128"/>
    <w:rsid w:val="43290253"/>
    <w:rsid w:val="432B2F7F"/>
    <w:rsid w:val="432F74E7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B4E7F"/>
    <w:rsid w:val="43EB4BFE"/>
    <w:rsid w:val="43EE0ECC"/>
    <w:rsid w:val="43F4135D"/>
    <w:rsid w:val="43F7500D"/>
    <w:rsid w:val="43F84500"/>
    <w:rsid w:val="44005E7B"/>
    <w:rsid w:val="44013179"/>
    <w:rsid w:val="44134924"/>
    <w:rsid w:val="441C3EBE"/>
    <w:rsid w:val="441E042F"/>
    <w:rsid w:val="44207DA7"/>
    <w:rsid w:val="44211F08"/>
    <w:rsid w:val="442A622B"/>
    <w:rsid w:val="443950F3"/>
    <w:rsid w:val="443A0BF2"/>
    <w:rsid w:val="4452245F"/>
    <w:rsid w:val="445E0466"/>
    <w:rsid w:val="445E5CDB"/>
    <w:rsid w:val="447A4BFE"/>
    <w:rsid w:val="448F6395"/>
    <w:rsid w:val="449342E9"/>
    <w:rsid w:val="44B67F44"/>
    <w:rsid w:val="44BB68BF"/>
    <w:rsid w:val="44C70D28"/>
    <w:rsid w:val="44CA6E76"/>
    <w:rsid w:val="44EE6174"/>
    <w:rsid w:val="44EF62B6"/>
    <w:rsid w:val="44F6488D"/>
    <w:rsid w:val="44FC2960"/>
    <w:rsid w:val="45026AC6"/>
    <w:rsid w:val="45044A12"/>
    <w:rsid w:val="45282A9A"/>
    <w:rsid w:val="452B6A1A"/>
    <w:rsid w:val="45334A20"/>
    <w:rsid w:val="453C14B9"/>
    <w:rsid w:val="45481632"/>
    <w:rsid w:val="454C1D98"/>
    <w:rsid w:val="455238CA"/>
    <w:rsid w:val="455D06B9"/>
    <w:rsid w:val="456B34FF"/>
    <w:rsid w:val="4589448D"/>
    <w:rsid w:val="45A1200F"/>
    <w:rsid w:val="45C14DD5"/>
    <w:rsid w:val="45CF2D54"/>
    <w:rsid w:val="45DF4749"/>
    <w:rsid w:val="45E86370"/>
    <w:rsid w:val="45EE35A4"/>
    <w:rsid w:val="45F56503"/>
    <w:rsid w:val="45FC5A69"/>
    <w:rsid w:val="460556A8"/>
    <w:rsid w:val="46125B36"/>
    <w:rsid w:val="461E4FA6"/>
    <w:rsid w:val="461F5C6B"/>
    <w:rsid w:val="46283AA1"/>
    <w:rsid w:val="463A5899"/>
    <w:rsid w:val="46471F5F"/>
    <w:rsid w:val="464F0483"/>
    <w:rsid w:val="46524CAD"/>
    <w:rsid w:val="4654512D"/>
    <w:rsid w:val="465B3C93"/>
    <w:rsid w:val="46606872"/>
    <w:rsid w:val="46610707"/>
    <w:rsid w:val="46637EA6"/>
    <w:rsid w:val="466B2CC7"/>
    <w:rsid w:val="466C195C"/>
    <w:rsid w:val="46750952"/>
    <w:rsid w:val="46A73AA5"/>
    <w:rsid w:val="46AA33AA"/>
    <w:rsid w:val="46BC2C14"/>
    <w:rsid w:val="46C37319"/>
    <w:rsid w:val="46CE7B8B"/>
    <w:rsid w:val="46D32B82"/>
    <w:rsid w:val="46F4701B"/>
    <w:rsid w:val="46FF68A5"/>
    <w:rsid w:val="470F3F48"/>
    <w:rsid w:val="4711691D"/>
    <w:rsid w:val="47205FEA"/>
    <w:rsid w:val="47481121"/>
    <w:rsid w:val="474A50F5"/>
    <w:rsid w:val="474C7D6A"/>
    <w:rsid w:val="4757673C"/>
    <w:rsid w:val="475B7278"/>
    <w:rsid w:val="47644F43"/>
    <w:rsid w:val="476843F5"/>
    <w:rsid w:val="477A3C84"/>
    <w:rsid w:val="477D700D"/>
    <w:rsid w:val="478A2784"/>
    <w:rsid w:val="47997564"/>
    <w:rsid w:val="47A738C8"/>
    <w:rsid w:val="47AC75B6"/>
    <w:rsid w:val="47B75BF9"/>
    <w:rsid w:val="47DF46A4"/>
    <w:rsid w:val="47E44CFB"/>
    <w:rsid w:val="47E52D99"/>
    <w:rsid w:val="47ED37DA"/>
    <w:rsid w:val="47F31436"/>
    <w:rsid w:val="48083C5D"/>
    <w:rsid w:val="480E6FE4"/>
    <w:rsid w:val="48117517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B239B3"/>
    <w:rsid w:val="48B83EA7"/>
    <w:rsid w:val="48C5597C"/>
    <w:rsid w:val="48F542D2"/>
    <w:rsid w:val="48FA1915"/>
    <w:rsid w:val="48FD06CC"/>
    <w:rsid w:val="490172CD"/>
    <w:rsid w:val="49057839"/>
    <w:rsid w:val="492116B6"/>
    <w:rsid w:val="49215BD1"/>
    <w:rsid w:val="49241DDF"/>
    <w:rsid w:val="492918E1"/>
    <w:rsid w:val="492C6396"/>
    <w:rsid w:val="49374150"/>
    <w:rsid w:val="493B63FB"/>
    <w:rsid w:val="494C4AA8"/>
    <w:rsid w:val="495F2293"/>
    <w:rsid w:val="49680B13"/>
    <w:rsid w:val="496811D6"/>
    <w:rsid w:val="496A2FB3"/>
    <w:rsid w:val="497C504D"/>
    <w:rsid w:val="497D38F8"/>
    <w:rsid w:val="498D2E01"/>
    <w:rsid w:val="498D3DBD"/>
    <w:rsid w:val="499A65F4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B01F1"/>
    <w:rsid w:val="4A742551"/>
    <w:rsid w:val="4A7536A2"/>
    <w:rsid w:val="4A762AB8"/>
    <w:rsid w:val="4A7A7FC5"/>
    <w:rsid w:val="4A7B711D"/>
    <w:rsid w:val="4A84675D"/>
    <w:rsid w:val="4A8A74FA"/>
    <w:rsid w:val="4A8C3A1A"/>
    <w:rsid w:val="4A92006F"/>
    <w:rsid w:val="4AB23CDE"/>
    <w:rsid w:val="4AB377ED"/>
    <w:rsid w:val="4AE04064"/>
    <w:rsid w:val="4AF15C07"/>
    <w:rsid w:val="4AF63C83"/>
    <w:rsid w:val="4AFC516F"/>
    <w:rsid w:val="4B037180"/>
    <w:rsid w:val="4B1646CF"/>
    <w:rsid w:val="4B28747E"/>
    <w:rsid w:val="4B3744E5"/>
    <w:rsid w:val="4B447E0E"/>
    <w:rsid w:val="4B48137F"/>
    <w:rsid w:val="4B6A78F2"/>
    <w:rsid w:val="4B6C3818"/>
    <w:rsid w:val="4B7C1338"/>
    <w:rsid w:val="4B975530"/>
    <w:rsid w:val="4B9D35E2"/>
    <w:rsid w:val="4BA47C57"/>
    <w:rsid w:val="4BA95E82"/>
    <w:rsid w:val="4BAA114F"/>
    <w:rsid w:val="4BAA4032"/>
    <w:rsid w:val="4BB6126F"/>
    <w:rsid w:val="4BB7755B"/>
    <w:rsid w:val="4BD758EF"/>
    <w:rsid w:val="4BE214C6"/>
    <w:rsid w:val="4BE55CFC"/>
    <w:rsid w:val="4BF6065B"/>
    <w:rsid w:val="4BF82D5B"/>
    <w:rsid w:val="4C0A47B2"/>
    <w:rsid w:val="4C1A1DCC"/>
    <w:rsid w:val="4C1D3776"/>
    <w:rsid w:val="4C2140E6"/>
    <w:rsid w:val="4C2506E4"/>
    <w:rsid w:val="4C25681C"/>
    <w:rsid w:val="4C275540"/>
    <w:rsid w:val="4C3007F7"/>
    <w:rsid w:val="4C335E10"/>
    <w:rsid w:val="4C37147F"/>
    <w:rsid w:val="4C3757A8"/>
    <w:rsid w:val="4C3B67F1"/>
    <w:rsid w:val="4C3C0437"/>
    <w:rsid w:val="4C3C09CE"/>
    <w:rsid w:val="4C411094"/>
    <w:rsid w:val="4C441E92"/>
    <w:rsid w:val="4C467513"/>
    <w:rsid w:val="4C50744F"/>
    <w:rsid w:val="4C572817"/>
    <w:rsid w:val="4C5A1583"/>
    <w:rsid w:val="4C6369A7"/>
    <w:rsid w:val="4C644BBF"/>
    <w:rsid w:val="4C653585"/>
    <w:rsid w:val="4C6C14CD"/>
    <w:rsid w:val="4C6C224A"/>
    <w:rsid w:val="4C710D7C"/>
    <w:rsid w:val="4C787DD0"/>
    <w:rsid w:val="4C7C366B"/>
    <w:rsid w:val="4C7D636D"/>
    <w:rsid w:val="4CA35F11"/>
    <w:rsid w:val="4CC62C37"/>
    <w:rsid w:val="4CC82FE7"/>
    <w:rsid w:val="4CCB0ABF"/>
    <w:rsid w:val="4CCB695E"/>
    <w:rsid w:val="4CD6703B"/>
    <w:rsid w:val="4CDB61F9"/>
    <w:rsid w:val="4CE446FA"/>
    <w:rsid w:val="4CF1395D"/>
    <w:rsid w:val="4CFC55B3"/>
    <w:rsid w:val="4D0A5027"/>
    <w:rsid w:val="4D146B59"/>
    <w:rsid w:val="4D1A1281"/>
    <w:rsid w:val="4D1E6E23"/>
    <w:rsid w:val="4D240698"/>
    <w:rsid w:val="4D471B04"/>
    <w:rsid w:val="4D48759A"/>
    <w:rsid w:val="4D4D1D0E"/>
    <w:rsid w:val="4D5A1E97"/>
    <w:rsid w:val="4D78084A"/>
    <w:rsid w:val="4D792A29"/>
    <w:rsid w:val="4D8129E2"/>
    <w:rsid w:val="4D93060B"/>
    <w:rsid w:val="4D9A669F"/>
    <w:rsid w:val="4DA25154"/>
    <w:rsid w:val="4DAA2A9B"/>
    <w:rsid w:val="4DB96FE3"/>
    <w:rsid w:val="4DC73899"/>
    <w:rsid w:val="4DD7573E"/>
    <w:rsid w:val="4DEA04F2"/>
    <w:rsid w:val="4E113DD4"/>
    <w:rsid w:val="4E1858BC"/>
    <w:rsid w:val="4E192FF3"/>
    <w:rsid w:val="4E1B2CF6"/>
    <w:rsid w:val="4E214745"/>
    <w:rsid w:val="4E38025C"/>
    <w:rsid w:val="4E431291"/>
    <w:rsid w:val="4E5737A4"/>
    <w:rsid w:val="4E6B1C67"/>
    <w:rsid w:val="4E7F5FA8"/>
    <w:rsid w:val="4E876A80"/>
    <w:rsid w:val="4E881A6F"/>
    <w:rsid w:val="4E900192"/>
    <w:rsid w:val="4EAC2853"/>
    <w:rsid w:val="4EB46112"/>
    <w:rsid w:val="4EBA6B3A"/>
    <w:rsid w:val="4ECC4E51"/>
    <w:rsid w:val="4ED20DC7"/>
    <w:rsid w:val="4ED85514"/>
    <w:rsid w:val="4EE07BE9"/>
    <w:rsid w:val="4EEB259A"/>
    <w:rsid w:val="4EED19A4"/>
    <w:rsid w:val="4EF4193D"/>
    <w:rsid w:val="4EF6402D"/>
    <w:rsid w:val="4EFE3444"/>
    <w:rsid w:val="4F05572E"/>
    <w:rsid w:val="4F153A2F"/>
    <w:rsid w:val="4F430F16"/>
    <w:rsid w:val="4F436C98"/>
    <w:rsid w:val="4F4A1B00"/>
    <w:rsid w:val="4F675DB8"/>
    <w:rsid w:val="4F6F7BAE"/>
    <w:rsid w:val="4F723A60"/>
    <w:rsid w:val="4F73371A"/>
    <w:rsid w:val="4F7665CC"/>
    <w:rsid w:val="4F7C48EA"/>
    <w:rsid w:val="4F7C7C84"/>
    <w:rsid w:val="4F9A4993"/>
    <w:rsid w:val="4FA56BCD"/>
    <w:rsid w:val="4FA83E2A"/>
    <w:rsid w:val="4FA844A2"/>
    <w:rsid w:val="4FBF1357"/>
    <w:rsid w:val="4FC42854"/>
    <w:rsid w:val="4FC621F2"/>
    <w:rsid w:val="4FDE7818"/>
    <w:rsid w:val="4FDF029D"/>
    <w:rsid w:val="4FE76145"/>
    <w:rsid w:val="4FF92635"/>
    <w:rsid w:val="500C6791"/>
    <w:rsid w:val="50124B60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1582"/>
    <w:rsid w:val="509A09CC"/>
    <w:rsid w:val="509A2E32"/>
    <w:rsid w:val="509F5FAB"/>
    <w:rsid w:val="50D0779D"/>
    <w:rsid w:val="50EC293E"/>
    <w:rsid w:val="50FD0E66"/>
    <w:rsid w:val="51065797"/>
    <w:rsid w:val="510B565B"/>
    <w:rsid w:val="51120212"/>
    <w:rsid w:val="51144DFE"/>
    <w:rsid w:val="511869DC"/>
    <w:rsid w:val="512D39B1"/>
    <w:rsid w:val="512E1A85"/>
    <w:rsid w:val="513D3E59"/>
    <w:rsid w:val="514E06C0"/>
    <w:rsid w:val="515446E1"/>
    <w:rsid w:val="515D363F"/>
    <w:rsid w:val="516119DC"/>
    <w:rsid w:val="51655D6D"/>
    <w:rsid w:val="516F3D88"/>
    <w:rsid w:val="51756A8F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F704C3"/>
    <w:rsid w:val="52047231"/>
    <w:rsid w:val="52184844"/>
    <w:rsid w:val="52196CD6"/>
    <w:rsid w:val="52273196"/>
    <w:rsid w:val="524220E9"/>
    <w:rsid w:val="524C456B"/>
    <w:rsid w:val="52686954"/>
    <w:rsid w:val="526C70EC"/>
    <w:rsid w:val="526F7059"/>
    <w:rsid w:val="527427EF"/>
    <w:rsid w:val="52803F34"/>
    <w:rsid w:val="528D1690"/>
    <w:rsid w:val="528D53DC"/>
    <w:rsid w:val="52A54636"/>
    <w:rsid w:val="52B81257"/>
    <w:rsid w:val="52BD2046"/>
    <w:rsid w:val="52BE46A1"/>
    <w:rsid w:val="52D108EE"/>
    <w:rsid w:val="52D20B31"/>
    <w:rsid w:val="52FB0A80"/>
    <w:rsid w:val="52FF5142"/>
    <w:rsid w:val="53083AA3"/>
    <w:rsid w:val="531667F1"/>
    <w:rsid w:val="532E4B49"/>
    <w:rsid w:val="532F5A3F"/>
    <w:rsid w:val="5346574A"/>
    <w:rsid w:val="536871EA"/>
    <w:rsid w:val="536A6F68"/>
    <w:rsid w:val="53A76CC1"/>
    <w:rsid w:val="53A84A9F"/>
    <w:rsid w:val="53BA072D"/>
    <w:rsid w:val="53BC7516"/>
    <w:rsid w:val="53C31DF3"/>
    <w:rsid w:val="53D94927"/>
    <w:rsid w:val="53E0582A"/>
    <w:rsid w:val="53EB0CCB"/>
    <w:rsid w:val="53F02484"/>
    <w:rsid w:val="53F448C8"/>
    <w:rsid w:val="53F45339"/>
    <w:rsid w:val="53F823CE"/>
    <w:rsid w:val="53FA111D"/>
    <w:rsid w:val="543E68BB"/>
    <w:rsid w:val="544D71A6"/>
    <w:rsid w:val="5457477E"/>
    <w:rsid w:val="545A5363"/>
    <w:rsid w:val="54680A46"/>
    <w:rsid w:val="54752F6E"/>
    <w:rsid w:val="54814751"/>
    <w:rsid w:val="548C5B7D"/>
    <w:rsid w:val="548F58A2"/>
    <w:rsid w:val="54965564"/>
    <w:rsid w:val="5499064F"/>
    <w:rsid w:val="549C3CF7"/>
    <w:rsid w:val="54A6767D"/>
    <w:rsid w:val="54AC5454"/>
    <w:rsid w:val="54B7133C"/>
    <w:rsid w:val="54BF26BF"/>
    <w:rsid w:val="54C1659F"/>
    <w:rsid w:val="54C307B4"/>
    <w:rsid w:val="54C46176"/>
    <w:rsid w:val="54C70C29"/>
    <w:rsid w:val="54CC7DCA"/>
    <w:rsid w:val="54CE3FF8"/>
    <w:rsid w:val="54F104F1"/>
    <w:rsid w:val="54F6543C"/>
    <w:rsid w:val="54F94026"/>
    <w:rsid w:val="550A4C45"/>
    <w:rsid w:val="55130EA3"/>
    <w:rsid w:val="55201F7D"/>
    <w:rsid w:val="55243511"/>
    <w:rsid w:val="55372791"/>
    <w:rsid w:val="553E014E"/>
    <w:rsid w:val="554C5EF1"/>
    <w:rsid w:val="5552252D"/>
    <w:rsid w:val="55563B6B"/>
    <w:rsid w:val="555B1AF6"/>
    <w:rsid w:val="556B13A8"/>
    <w:rsid w:val="556D0395"/>
    <w:rsid w:val="55754396"/>
    <w:rsid w:val="557645CB"/>
    <w:rsid w:val="55783BA2"/>
    <w:rsid w:val="557E3DE9"/>
    <w:rsid w:val="558B3FD6"/>
    <w:rsid w:val="559011CA"/>
    <w:rsid w:val="55920F0F"/>
    <w:rsid w:val="559D62B8"/>
    <w:rsid w:val="55A9628B"/>
    <w:rsid w:val="55AD70CF"/>
    <w:rsid w:val="55AE4018"/>
    <w:rsid w:val="55C94CAE"/>
    <w:rsid w:val="55DE0AA4"/>
    <w:rsid w:val="55EA4151"/>
    <w:rsid w:val="55F23BC2"/>
    <w:rsid w:val="55F261D1"/>
    <w:rsid w:val="55F82D46"/>
    <w:rsid w:val="55FC62A2"/>
    <w:rsid w:val="55FE05F9"/>
    <w:rsid w:val="560C6075"/>
    <w:rsid w:val="561153A0"/>
    <w:rsid w:val="56162164"/>
    <w:rsid w:val="56362315"/>
    <w:rsid w:val="564546A3"/>
    <w:rsid w:val="56555D08"/>
    <w:rsid w:val="5658660E"/>
    <w:rsid w:val="566B701E"/>
    <w:rsid w:val="567320E7"/>
    <w:rsid w:val="5689040D"/>
    <w:rsid w:val="568A7FA4"/>
    <w:rsid w:val="56952F1F"/>
    <w:rsid w:val="56AC510C"/>
    <w:rsid w:val="56B340F6"/>
    <w:rsid w:val="56CA6C7D"/>
    <w:rsid w:val="56CC2E7C"/>
    <w:rsid w:val="56CC7516"/>
    <w:rsid w:val="56D3702B"/>
    <w:rsid w:val="56E13AAA"/>
    <w:rsid w:val="56E95C47"/>
    <w:rsid w:val="56F04979"/>
    <w:rsid w:val="56F95DFD"/>
    <w:rsid w:val="57045DD8"/>
    <w:rsid w:val="570D2CE4"/>
    <w:rsid w:val="571A0596"/>
    <w:rsid w:val="572D6D7C"/>
    <w:rsid w:val="57382C2D"/>
    <w:rsid w:val="573F7625"/>
    <w:rsid w:val="57417C3F"/>
    <w:rsid w:val="575F0EF1"/>
    <w:rsid w:val="57607C5D"/>
    <w:rsid w:val="576870CE"/>
    <w:rsid w:val="57876C6C"/>
    <w:rsid w:val="579025E4"/>
    <w:rsid w:val="57A14CA3"/>
    <w:rsid w:val="57B13971"/>
    <w:rsid w:val="57B148F3"/>
    <w:rsid w:val="57BE7879"/>
    <w:rsid w:val="57C41815"/>
    <w:rsid w:val="57C60660"/>
    <w:rsid w:val="57C86238"/>
    <w:rsid w:val="57E717C2"/>
    <w:rsid w:val="57E8396F"/>
    <w:rsid w:val="580A6283"/>
    <w:rsid w:val="580F6546"/>
    <w:rsid w:val="581724F4"/>
    <w:rsid w:val="582F3637"/>
    <w:rsid w:val="58427828"/>
    <w:rsid w:val="588E455C"/>
    <w:rsid w:val="58BB759A"/>
    <w:rsid w:val="58D632E1"/>
    <w:rsid w:val="58EE43A5"/>
    <w:rsid w:val="59011906"/>
    <w:rsid w:val="590528D9"/>
    <w:rsid w:val="59252920"/>
    <w:rsid w:val="592754F1"/>
    <w:rsid w:val="59324A93"/>
    <w:rsid w:val="59330283"/>
    <w:rsid w:val="59427FB9"/>
    <w:rsid w:val="59465233"/>
    <w:rsid w:val="594A5E3F"/>
    <w:rsid w:val="59575EB6"/>
    <w:rsid w:val="59627276"/>
    <w:rsid w:val="598744A3"/>
    <w:rsid w:val="598B4ABD"/>
    <w:rsid w:val="599C6EA6"/>
    <w:rsid w:val="599F0EAA"/>
    <w:rsid w:val="59B121CE"/>
    <w:rsid w:val="59B833C6"/>
    <w:rsid w:val="59BD7CAD"/>
    <w:rsid w:val="59BE074D"/>
    <w:rsid w:val="59C02CA7"/>
    <w:rsid w:val="59C46ACA"/>
    <w:rsid w:val="59C66965"/>
    <w:rsid w:val="59C95FE7"/>
    <w:rsid w:val="59D97F5F"/>
    <w:rsid w:val="59E41775"/>
    <w:rsid w:val="59E56D65"/>
    <w:rsid w:val="59E939FC"/>
    <w:rsid w:val="59F75885"/>
    <w:rsid w:val="5A0C7D60"/>
    <w:rsid w:val="5A13072C"/>
    <w:rsid w:val="5A154043"/>
    <w:rsid w:val="5A1A6B11"/>
    <w:rsid w:val="5A2F7E9A"/>
    <w:rsid w:val="5A4714FD"/>
    <w:rsid w:val="5A4D4840"/>
    <w:rsid w:val="5A525FC1"/>
    <w:rsid w:val="5A5313B9"/>
    <w:rsid w:val="5A572444"/>
    <w:rsid w:val="5A5B1A93"/>
    <w:rsid w:val="5A6123EF"/>
    <w:rsid w:val="5A646265"/>
    <w:rsid w:val="5A6D0C86"/>
    <w:rsid w:val="5A7D1738"/>
    <w:rsid w:val="5A830B4F"/>
    <w:rsid w:val="5A895545"/>
    <w:rsid w:val="5A8A0CCF"/>
    <w:rsid w:val="5AA24E45"/>
    <w:rsid w:val="5AA61FE7"/>
    <w:rsid w:val="5AB16EE6"/>
    <w:rsid w:val="5AB511E0"/>
    <w:rsid w:val="5AB75F83"/>
    <w:rsid w:val="5AE10DCB"/>
    <w:rsid w:val="5AE820B9"/>
    <w:rsid w:val="5AEC5B42"/>
    <w:rsid w:val="5B0F1D02"/>
    <w:rsid w:val="5B167C07"/>
    <w:rsid w:val="5B17528B"/>
    <w:rsid w:val="5B24073B"/>
    <w:rsid w:val="5B265952"/>
    <w:rsid w:val="5B315B1B"/>
    <w:rsid w:val="5B3E3B02"/>
    <w:rsid w:val="5B487FEA"/>
    <w:rsid w:val="5B524538"/>
    <w:rsid w:val="5B531472"/>
    <w:rsid w:val="5B686E39"/>
    <w:rsid w:val="5B73264B"/>
    <w:rsid w:val="5B734215"/>
    <w:rsid w:val="5B8816BE"/>
    <w:rsid w:val="5BB26A9E"/>
    <w:rsid w:val="5BB85E2E"/>
    <w:rsid w:val="5BC154FF"/>
    <w:rsid w:val="5BC81896"/>
    <w:rsid w:val="5BEC0A11"/>
    <w:rsid w:val="5BF86102"/>
    <w:rsid w:val="5C066946"/>
    <w:rsid w:val="5C0D0B5B"/>
    <w:rsid w:val="5C1B653E"/>
    <w:rsid w:val="5C1F1314"/>
    <w:rsid w:val="5C213896"/>
    <w:rsid w:val="5C21502C"/>
    <w:rsid w:val="5C251B6A"/>
    <w:rsid w:val="5C261827"/>
    <w:rsid w:val="5C2D68A0"/>
    <w:rsid w:val="5C3077B3"/>
    <w:rsid w:val="5C4417DA"/>
    <w:rsid w:val="5C4616A2"/>
    <w:rsid w:val="5C4E7EA3"/>
    <w:rsid w:val="5C5872CD"/>
    <w:rsid w:val="5C723D2D"/>
    <w:rsid w:val="5C7D6E15"/>
    <w:rsid w:val="5C9E043A"/>
    <w:rsid w:val="5CC33065"/>
    <w:rsid w:val="5CC948E5"/>
    <w:rsid w:val="5CCC7624"/>
    <w:rsid w:val="5CD151D7"/>
    <w:rsid w:val="5CDB1300"/>
    <w:rsid w:val="5CDB2E9D"/>
    <w:rsid w:val="5D124123"/>
    <w:rsid w:val="5D160E88"/>
    <w:rsid w:val="5D170F8F"/>
    <w:rsid w:val="5D175D86"/>
    <w:rsid w:val="5D2E30EC"/>
    <w:rsid w:val="5D33077E"/>
    <w:rsid w:val="5D3D5B2F"/>
    <w:rsid w:val="5D4727AF"/>
    <w:rsid w:val="5D5501F2"/>
    <w:rsid w:val="5D74023B"/>
    <w:rsid w:val="5D7B27AE"/>
    <w:rsid w:val="5D936A3C"/>
    <w:rsid w:val="5D9E258D"/>
    <w:rsid w:val="5DA232D1"/>
    <w:rsid w:val="5DB0276A"/>
    <w:rsid w:val="5DB256B2"/>
    <w:rsid w:val="5DC66B74"/>
    <w:rsid w:val="5DDC1DA0"/>
    <w:rsid w:val="5DF17BDA"/>
    <w:rsid w:val="5DF94359"/>
    <w:rsid w:val="5DFF77A5"/>
    <w:rsid w:val="5E294D98"/>
    <w:rsid w:val="5E3A6B57"/>
    <w:rsid w:val="5E3C4BD7"/>
    <w:rsid w:val="5E621C28"/>
    <w:rsid w:val="5E654B94"/>
    <w:rsid w:val="5E671789"/>
    <w:rsid w:val="5E6A2D60"/>
    <w:rsid w:val="5E732AED"/>
    <w:rsid w:val="5E7625CA"/>
    <w:rsid w:val="5E7D69ED"/>
    <w:rsid w:val="5E7F6E97"/>
    <w:rsid w:val="5E9073CE"/>
    <w:rsid w:val="5E950828"/>
    <w:rsid w:val="5E9B6F9B"/>
    <w:rsid w:val="5EA763D7"/>
    <w:rsid w:val="5EAC18A7"/>
    <w:rsid w:val="5EAC5111"/>
    <w:rsid w:val="5EC40F6D"/>
    <w:rsid w:val="5EC41C59"/>
    <w:rsid w:val="5ECE020E"/>
    <w:rsid w:val="5EDF234F"/>
    <w:rsid w:val="5EE1348F"/>
    <w:rsid w:val="5EE86506"/>
    <w:rsid w:val="5EEC4531"/>
    <w:rsid w:val="5EF03005"/>
    <w:rsid w:val="5EF3299F"/>
    <w:rsid w:val="5F287E0B"/>
    <w:rsid w:val="5F2A3F9F"/>
    <w:rsid w:val="5F306744"/>
    <w:rsid w:val="5F417E0E"/>
    <w:rsid w:val="5F4A55C6"/>
    <w:rsid w:val="5F6049A9"/>
    <w:rsid w:val="5F6930D0"/>
    <w:rsid w:val="5F6A388F"/>
    <w:rsid w:val="5F702AE8"/>
    <w:rsid w:val="5F744282"/>
    <w:rsid w:val="5F7543B4"/>
    <w:rsid w:val="5F772DA6"/>
    <w:rsid w:val="5FAE04F0"/>
    <w:rsid w:val="5FBF3FC2"/>
    <w:rsid w:val="5FD80461"/>
    <w:rsid w:val="5FDF1EF7"/>
    <w:rsid w:val="5FE93E1D"/>
    <w:rsid w:val="5FF529AA"/>
    <w:rsid w:val="60022F17"/>
    <w:rsid w:val="60084D6A"/>
    <w:rsid w:val="601C086A"/>
    <w:rsid w:val="601E58F7"/>
    <w:rsid w:val="602316C2"/>
    <w:rsid w:val="6026083C"/>
    <w:rsid w:val="603713E2"/>
    <w:rsid w:val="603B2CE8"/>
    <w:rsid w:val="6041753E"/>
    <w:rsid w:val="60497D52"/>
    <w:rsid w:val="605D5B6A"/>
    <w:rsid w:val="6060310C"/>
    <w:rsid w:val="606625D3"/>
    <w:rsid w:val="606771FC"/>
    <w:rsid w:val="60734C44"/>
    <w:rsid w:val="608E127D"/>
    <w:rsid w:val="60A26AC3"/>
    <w:rsid w:val="60AA06D8"/>
    <w:rsid w:val="60E5198E"/>
    <w:rsid w:val="60F14711"/>
    <w:rsid w:val="60F46F08"/>
    <w:rsid w:val="610E5299"/>
    <w:rsid w:val="613258E7"/>
    <w:rsid w:val="61426594"/>
    <w:rsid w:val="614F7714"/>
    <w:rsid w:val="615F2167"/>
    <w:rsid w:val="615F7D6A"/>
    <w:rsid w:val="616048EE"/>
    <w:rsid w:val="61653414"/>
    <w:rsid w:val="61667C2C"/>
    <w:rsid w:val="616A647A"/>
    <w:rsid w:val="61775B03"/>
    <w:rsid w:val="617D2724"/>
    <w:rsid w:val="6192024E"/>
    <w:rsid w:val="61DE1F1F"/>
    <w:rsid w:val="61E35FEA"/>
    <w:rsid w:val="61F32ABF"/>
    <w:rsid w:val="620058CC"/>
    <w:rsid w:val="62010932"/>
    <w:rsid w:val="62154F40"/>
    <w:rsid w:val="621A2AEC"/>
    <w:rsid w:val="621D3DE0"/>
    <w:rsid w:val="623D3F36"/>
    <w:rsid w:val="624D069F"/>
    <w:rsid w:val="625A3A2B"/>
    <w:rsid w:val="625B2E80"/>
    <w:rsid w:val="625F0210"/>
    <w:rsid w:val="628B380A"/>
    <w:rsid w:val="62A86AE4"/>
    <w:rsid w:val="62B6094A"/>
    <w:rsid w:val="62DF20A9"/>
    <w:rsid w:val="62E54C39"/>
    <w:rsid w:val="62E806ED"/>
    <w:rsid w:val="62EB578C"/>
    <w:rsid w:val="62FE5AC6"/>
    <w:rsid w:val="62FF2041"/>
    <w:rsid w:val="63325CEE"/>
    <w:rsid w:val="63491CA9"/>
    <w:rsid w:val="635555EB"/>
    <w:rsid w:val="63566139"/>
    <w:rsid w:val="635D0A00"/>
    <w:rsid w:val="635D7216"/>
    <w:rsid w:val="63655649"/>
    <w:rsid w:val="636E7708"/>
    <w:rsid w:val="63716BBE"/>
    <w:rsid w:val="63722410"/>
    <w:rsid w:val="63794C98"/>
    <w:rsid w:val="63944133"/>
    <w:rsid w:val="63C54498"/>
    <w:rsid w:val="63E4487D"/>
    <w:rsid w:val="63E9343E"/>
    <w:rsid w:val="63FA66D5"/>
    <w:rsid w:val="63FC1FB2"/>
    <w:rsid w:val="63FF12C6"/>
    <w:rsid w:val="64025685"/>
    <w:rsid w:val="640456B5"/>
    <w:rsid w:val="64051D8F"/>
    <w:rsid w:val="640F43C5"/>
    <w:rsid w:val="64121F83"/>
    <w:rsid w:val="641768B5"/>
    <w:rsid w:val="641E1343"/>
    <w:rsid w:val="642F7347"/>
    <w:rsid w:val="64341720"/>
    <w:rsid w:val="64512DAE"/>
    <w:rsid w:val="64544B11"/>
    <w:rsid w:val="64600F17"/>
    <w:rsid w:val="646A695C"/>
    <w:rsid w:val="6472161E"/>
    <w:rsid w:val="64735CFC"/>
    <w:rsid w:val="648B4737"/>
    <w:rsid w:val="64931551"/>
    <w:rsid w:val="649A7664"/>
    <w:rsid w:val="64AA03CD"/>
    <w:rsid w:val="64C07750"/>
    <w:rsid w:val="64C8402C"/>
    <w:rsid w:val="64CD6B04"/>
    <w:rsid w:val="64D337EA"/>
    <w:rsid w:val="64D63EE7"/>
    <w:rsid w:val="64D833A6"/>
    <w:rsid w:val="64DC1655"/>
    <w:rsid w:val="64ED57E5"/>
    <w:rsid w:val="64F013C4"/>
    <w:rsid w:val="64F15132"/>
    <w:rsid w:val="650136B1"/>
    <w:rsid w:val="65117ECA"/>
    <w:rsid w:val="65135D1F"/>
    <w:rsid w:val="65151BAC"/>
    <w:rsid w:val="65180EC0"/>
    <w:rsid w:val="6521305C"/>
    <w:rsid w:val="6524182C"/>
    <w:rsid w:val="6535383A"/>
    <w:rsid w:val="6537404F"/>
    <w:rsid w:val="653E582F"/>
    <w:rsid w:val="65753498"/>
    <w:rsid w:val="65757F50"/>
    <w:rsid w:val="657C1693"/>
    <w:rsid w:val="657D1CD5"/>
    <w:rsid w:val="65884515"/>
    <w:rsid w:val="65995C0C"/>
    <w:rsid w:val="65A15764"/>
    <w:rsid w:val="65A22487"/>
    <w:rsid w:val="65B652C1"/>
    <w:rsid w:val="65BE5A66"/>
    <w:rsid w:val="65D74DE3"/>
    <w:rsid w:val="65E9248D"/>
    <w:rsid w:val="65EF7DFF"/>
    <w:rsid w:val="661F679E"/>
    <w:rsid w:val="66200813"/>
    <w:rsid w:val="662032A0"/>
    <w:rsid w:val="66322707"/>
    <w:rsid w:val="666752FC"/>
    <w:rsid w:val="66675CA1"/>
    <w:rsid w:val="66706620"/>
    <w:rsid w:val="66753F47"/>
    <w:rsid w:val="667A0598"/>
    <w:rsid w:val="667A2800"/>
    <w:rsid w:val="66895C07"/>
    <w:rsid w:val="669022B7"/>
    <w:rsid w:val="66940A39"/>
    <w:rsid w:val="6696353C"/>
    <w:rsid w:val="66AA682C"/>
    <w:rsid w:val="66AD2869"/>
    <w:rsid w:val="66B51F22"/>
    <w:rsid w:val="66B73366"/>
    <w:rsid w:val="66CA5E5F"/>
    <w:rsid w:val="66E710BA"/>
    <w:rsid w:val="66ED62BD"/>
    <w:rsid w:val="66F7489D"/>
    <w:rsid w:val="66FC0936"/>
    <w:rsid w:val="6712164E"/>
    <w:rsid w:val="67164009"/>
    <w:rsid w:val="671A520A"/>
    <w:rsid w:val="67292A7D"/>
    <w:rsid w:val="672E27A7"/>
    <w:rsid w:val="673A2970"/>
    <w:rsid w:val="67514E24"/>
    <w:rsid w:val="67620408"/>
    <w:rsid w:val="676E1191"/>
    <w:rsid w:val="677878C6"/>
    <w:rsid w:val="677A2F97"/>
    <w:rsid w:val="677D444B"/>
    <w:rsid w:val="6786306B"/>
    <w:rsid w:val="678C0D30"/>
    <w:rsid w:val="678F3A8F"/>
    <w:rsid w:val="67973FC6"/>
    <w:rsid w:val="67A01BAC"/>
    <w:rsid w:val="67B32B67"/>
    <w:rsid w:val="67C31FC0"/>
    <w:rsid w:val="67C40CB0"/>
    <w:rsid w:val="67CE4F0A"/>
    <w:rsid w:val="67CF70B8"/>
    <w:rsid w:val="67E57D0E"/>
    <w:rsid w:val="67E7052E"/>
    <w:rsid w:val="67EA382B"/>
    <w:rsid w:val="67EB09CD"/>
    <w:rsid w:val="67F65281"/>
    <w:rsid w:val="680509F9"/>
    <w:rsid w:val="680A2685"/>
    <w:rsid w:val="681875C8"/>
    <w:rsid w:val="681C74AF"/>
    <w:rsid w:val="68236328"/>
    <w:rsid w:val="68277FBD"/>
    <w:rsid w:val="682A15E7"/>
    <w:rsid w:val="683208A5"/>
    <w:rsid w:val="68486434"/>
    <w:rsid w:val="6859062A"/>
    <w:rsid w:val="686F30C5"/>
    <w:rsid w:val="68884E74"/>
    <w:rsid w:val="68A24BC0"/>
    <w:rsid w:val="68AF0F0A"/>
    <w:rsid w:val="68BD4B3B"/>
    <w:rsid w:val="68CC25F1"/>
    <w:rsid w:val="68D03C42"/>
    <w:rsid w:val="68D42DB2"/>
    <w:rsid w:val="68D653D2"/>
    <w:rsid w:val="68DA7A04"/>
    <w:rsid w:val="68E7020B"/>
    <w:rsid w:val="68EF6C3A"/>
    <w:rsid w:val="68F32A8C"/>
    <w:rsid w:val="68F62E0F"/>
    <w:rsid w:val="68FB7D69"/>
    <w:rsid w:val="690B382C"/>
    <w:rsid w:val="690D2174"/>
    <w:rsid w:val="690E768F"/>
    <w:rsid w:val="6918446A"/>
    <w:rsid w:val="691A476F"/>
    <w:rsid w:val="69217B0F"/>
    <w:rsid w:val="692A49FF"/>
    <w:rsid w:val="693D6FD0"/>
    <w:rsid w:val="69467A9E"/>
    <w:rsid w:val="6959078C"/>
    <w:rsid w:val="695B5EFA"/>
    <w:rsid w:val="69611F8C"/>
    <w:rsid w:val="69635C27"/>
    <w:rsid w:val="69690603"/>
    <w:rsid w:val="6972432A"/>
    <w:rsid w:val="69797C2C"/>
    <w:rsid w:val="697B2AE1"/>
    <w:rsid w:val="698014F4"/>
    <w:rsid w:val="69851B0E"/>
    <w:rsid w:val="69940630"/>
    <w:rsid w:val="699E74DC"/>
    <w:rsid w:val="69A75489"/>
    <w:rsid w:val="69AF6A95"/>
    <w:rsid w:val="69BB706B"/>
    <w:rsid w:val="69C24AC2"/>
    <w:rsid w:val="69C630CF"/>
    <w:rsid w:val="69C8779E"/>
    <w:rsid w:val="69CE20ED"/>
    <w:rsid w:val="69D05E78"/>
    <w:rsid w:val="69D90A84"/>
    <w:rsid w:val="69E1087F"/>
    <w:rsid w:val="6A015DA5"/>
    <w:rsid w:val="6A0C4CCC"/>
    <w:rsid w:val="6A112FF4"/>
    <w:rsid w:val="6A130B08"/>
    <w:rsid w:val="6A1D6053"/>
    <w:rsid w:val="6A1F08C8"/>
    <w:rsid w:val="6A2B356A"/>
    <w:rsid w:val="6A372EAC"/>
    <w:rsid w:val="6A4F5866"/>
    <w:rsid w:val="6A556559"/>
    <w:rsid w:val="6A5A6AB0"/>
    <w:rsid w:val="6A6825EC"/>
    <w:rsid w:val="6A753D8D"/>
    <w:rsid w:val="6A776BFB"/>
    <w:rsid w:val="6A90701E"/>
    <w:rsid w:val="6AAC1358"/>
    <w:rsid w:val="6AAF7616"/>
    <w:rsid w:val="6AD51FFB"/>
    <w:rsid w:val="6AD86D68"/>
    <w:rsid w:val="6ADA4924"/>
    <w:rsid w:val="6ADB0495"/>
    <w:rsid w:val="6AE15310"/>
    <w:rsid w:val="6AE279A4"/>
    <w:rsid w:val="6AE52100"/>
    <w:rsid w:val="6AF27091"/>
    <w:rsid w:val="6AF533DC"/>
    <w:rsid w:val="6AF92ED3"/>
    <w:rsid w:val="6AF97AAD"/>
    <w:rsid w:val="6AFC6391"/>
    <w:rsid w:val="6AFF7979"/>
    <w:rsid w:val="6B0049FC"/>
    <w:rsid w:val="6B062F9D"/>
    <w:rsid w:val="6B0A4E87"/>
    <w:rsid w:val="6B105ECE"/>
    <w:rsid w:val="6B110489"/>
    <w:rsid w:val="6B196BBA"/>
    <w:rsid w:val="6B1F6C35"/>
    <w:rsid w:val="6B2107E1"/>
    <w:rsid w:val="6B210B08"/>
    <w:rsid w:val="6B331636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8F6298"/>
    <w:rsid w:val="6B9774B0"/>
    <w:rsid w:val="6BB02DDF"/>
    <w:rsid w:val="6BBB464B"/>
    <w:rsid w:val="6BD92C40"/>
    <w:rsid w:val="6BE839EF"/>
    <w:rsid w:val="6BED6077"/>
    <w:rsid w:val="6C076DC8"/>
    <w:rsid w:val="6C133C27"/>
    <w:rsid w:val="6C1D3036"/>
    <w:rsid w:val="6C3016AA"/>
    <w:rsid w:val="6C3B6E27"/>
    <w:rsid w:val="6C415AEC"/>
    <w:rsid w:val="6C477A25"/>
    <w:rsid w:val="6C4911E3"/>
    <w:rsid w:val="6C4C4DA3"/>
    <w:rsid w:val="6C4D7CCE"/>
    <w:rsid w:val="6C5E4581"/>
    <w:rsid w:val="6CA561EF"/>
    <w:rsid w:val="6CB8187C"/>
    <w:rsid w:val="6CBC7698"/>
    <w:rsid w:val="6CC43DCE"/>
    <w:rsid w:val="6CDA05DD"/>
    <w:rsid w:val="6CDD3585"/>
    <w:rsid w:val="6CE95A33"/>
    <w:rsid w:val="6CF27CB7"/>
    <w:rsid w:val="6CFF4FC3"/>
    <w:rsid w:val="6D073BCB"/>
    <w:rsid w:val="6D0B5A94"/>
    <w:rsid w:val="6D232244"/>
    <w:rsid w:val="6D2B1D59"/>
    <w:rsid w:val="6D39649A"/>
    <w:rsid w:val="6D442267"/>
    <w:rsid w:val="6D451193"/>
    <w:rsid w:val="6D473E8D"/>
    <w:rsid w:val="6D4B4AE0"/>
    <w:rsid w:val="6D536837"/>
    <w:rsid w:val="6D701265"/>
    <w:rsid w:val="6D800D96"/>
    <w:rsid w:val="6D8A17FB"/>
    <w:rsid w:val="6D95593B"/>
    <w:rsid w:val="6DAB38BE"/>
    <w:rsid w:val="6DD65ED1"/>
    <w:rsid w:val="6DE63F0D"/>
    <w:rsid w:val="6DEB24F1"/>
    <w:rsid w:val="6E0203C9"/>
    <w:rsid w:val="6E0C22A1"/>
    <w:rsid w:val="6E1064BE"/>
    <w:rsid w:val="6E11324D"/>
    <w:rsid w:val="6E3433E7"/>
    <w:rsid w:val="6E361F05"/>
    <w:rsid w:val="6E363CDF"/>
    <w:rsid w:val="6E3F7264"/>
    <w:rsid w:val="6E403437"/>
    <w:rsid w:val="6E527A2D"/>
    <w:rsid w:val="6E7B5445"/>
    <w:rsid w:val="6E806FDB"/>
    <w:rsid w:val="6E847F11"/>
    <w:rsid w:val="6E896858"/>
    <w:rsid w:val="6E927E6E"/>
    <w:rsid w:val="6E9C3DB5"/>
    <w:rsid w:val="6E9F30D8"/>
    <w:rsid w:val="6EA0144C"/>
    <w:rsid w:val="6EAE1FF4"/>
    <w:rsid w:val="6EB45479"/>
    <w:rsid w:val="6EBC6600"/>
    <w:rsid w:val="6EC2611C"/>
    <w:rsid w:val="6EC5561E"/>
    <w:rsid w:val="6EC64ABF"/>
    <w:rsid w:val="6ECA5A5F"/>
    <w:rsid w:val="6EDD7E2A"/>
    <w:rsid w:val="6EE959F7"/>
    <w:rsid w:val="6EFC3550"/>
    <w:rsid w:val="6EFE63B1"/>
    <w:rsid w:val="6F043F0B"/>
    <w:rsid w:val="6F0A5C22"/>
    <w:rsid w:val="6F187D9F"/>
    <w:rsid w:val="6F2171D7"/>
    <w:rsid w:val="6F2E5F21"/>
    <w:rsid w:val="6F380B8F"/>
    <w:rsid w:val="6F3C40E8"/>
    <w:rsid w:val="6F507371"/>
    <w:rsid w:val="6F584596"/>
    <w:rsid w:val="6F67263E"/>
    <w:rsid w:val="6F886E71"/>
    <w:rsid w:val="6F893911"/>
    <w:rsid w:val="6FB94CE3"/>
    <w:rsid w:val="6FBE5CCB"/>
    <w:rsid w:val="6FC13350"/>
    <w:rsid w:val="6FC323D9"/>
    <w:rsid w:val="6FCC39AB"/>
    <w:rsid w:val="6FD638B1"/>
    <w:rsid w:val="6FDB1531"/>
    <w:rsid w:val="6FEF4CBF"/>
    <w:rsid w:val="6FF03265"/>
    <w:rsid w:val="6FF27EB0"/>
    <w:rsid w:val="6FF67217"/>
    <w:rsid w:val="7013451F"/>
    <w:rsid w:val="70150303"/>
    <w:rsid w:val="702005DC"/>
    <w:rsid w:val="7022287B"/>
    <w:rsid w:val="703073F8"/>
    <w:rsid w:val="70433F5C"/>
    <w:rsid w:val="70744377"/>
    <w:rsid w:val="70853BCC"/>
    <w:rsid w:val="708D4AF6"/>
    <w:rsid w:val="709F12A2"/>
    <w:rsid w:val="70A0395B"/>
    <w:rsid w:val="70A23903"/>
    <w:rsid w:val="70A95E8F"/>
    <w:rsid w:val="70B4157B"/>
    <w:rsid w:val="70D3493E"/>
    <w:rsid w:val="70D76741"/>
    <w:rsid w:val="710A3270"/>
    <w:rsid w:val="710F45F3"/>
    <w:rsid w:val="711819F0"/>
    <w:rsid w:val="712913E3"/>
    <w:rsid w:val="7129478B"/>
    <w:rsid w:val="71306252"/>
    <w:rsid w:val="716621C1"/>
    <w:rsid w:val="717065C7"/>
    <w:rsid w:val="717E7F0E"/>
    <w:rsid w:val="717F1C07"/>
    <w:rsid w:val="71917DAC"/>
    <w:rsid w:val="71A167E4"/>
    <w:rsid w:val="71A53C39"/>
    <w:rsid w:val="71AB5F8A"/>
    <w:rsid w:val="71B07710"/>
    <w:rsid w:val="71B24E95"/>
    <w:rsid w:val="71C5773E"/>
    <w:rsid w:val="71D8471D"/>
    <w:rsid w:val="71DF00AD"/>
    <w:rsid w:val="71FC4C7C"/>
    <w:rsid w:val="720F7BF5"/>
    <w:rsid w:val="721D7EE8"/>
    <w:rsid w:val="72251DA4"/>
    <w:rsid w:val="72511B96"/>
    <w:rsid w:val="72712929"/>
    <w:rsid w:val="72735155"/>
    <w:rsid w:val="7274287C"/>
    <w:rsid w:val="728114C6"/>
    <w:rsid w:val="7288016D"/>
    <w:rsid w:val="729446A5"/>
    <w:rsid w:val="729A2B05"/>
    <w:rsid w:val="729B764A"/>
    <w:rsid w:val="729E44D2"/>
    <w:rsid w:val="72A36B4A"/>
    <w:rsid w:val="72B15C2C"/>
    <w:rsid w:val="72B375F5"/>
    <w:rsid w:val="72B42071"/>
    <w:rsid w:val="72B60E02"/>
    <w:rsid w:val="72C740ED"/>
    <w:rsid w:val="72CD5369"/>
    <w:rsid w:val="72E673CF"/>
    <w:rsid w:val="72EB533D"/>
    <w:rsid w:val="730B0B61"/>
    <w:rsid w:val="7317407A"/>
    <w:rsid w:val="731B3421"/>
    <w:rsid w:val="7323171B"/>
    <w:rsid w:val="73242CBC"/>
    <w:rsid w:val="732A411A"/>
    <w:rsid w:val="73371299"/>
    <w:rsid w:val="73385793"/>
    <w:rsid w:val="735E1484"/>
    <w:rsid w:val="736D44EF"/>
    <w:rsid w:val="73780E63"/>
    <w:rsid w:val="739B3131"/>
    <w:rsid w:val="73B11DA5"/>
    <w:rsid w:val="73B35A75"/>
    <w:rsid w:val="73C66FFC"/>
    <w:rsid w:val="73C97E9E"/>
    <w:rsid w:val="73D40DA2"/>
    <w:rsid w:val="73DD1180"/>
    <w:rsid w:val="73E93129"/>
    <w:rsid w:val="73F44CAD"/>
    <w:rsid w:val="741D25EF"/>
    <w:rsid w:val="741E5F67"/>
    <w:rsid w:val="74390C11"/>
    <w:rsid w:val="74422B4B"/>
    <w:rsid w:val="744300E1"/>
    <w:rsid w:val="74465350"/>
    <w:rsid w:val="746B647F"/>
    <w:rsid w:val="74841A3C"/>
    <w:rsid w:val="7489283A"/>
    <w:rsid w:val="749262B3"/>
    <w:rsid w:val="74973215"/>
    <w:rsid w:val="74A6039C"/>
    <w:rsid w:val="74B53285"/>
    <w:rsid w:val="74B746E8"/>
    <w:rsid w:val="74C3296B"/>
    <w:rsid w:val="74D67798"/>
    <w:rsid w:val="74D87365"/>
    <w:rsid w:val="74DB00E7"/>
    <w:rsid w:val="75002272"/>
    <w:rsid w:val="75041807"/>
    <w:rsid w:val="75111A9D"/>
    <w:rsid w:val="752D306B"/>
    <w:rsid w:val="753022BE"/>
    <w:rsid w:val="75311E23"/>
    <w:rsid w:val="754F3919"/>
    <w:rsid w:val="75530645"/>
    <w:rsid w:val="755631A4"/>
    <w:rsid w:val="755F2C4C"/>
    <w:rsid w:val="75711A95"/>
    <w:rsid w:val="75940BC5"/>
    <w:rsid w:val="7594489B"/>
    <w:rsid w:val="7595501B"/>
    <w:rsid w:val="759F5E08"/>
    <w:rsid w:val="75BE4BC3"/>
    <w:rsid w:val="75D95411"/>
    <w:rsid w:val="75DF5DB2"/>
    <w:rsid w:val="760E5232"/>
    <w:rsid w:val="761852CC"/>
    <w:rsid w:val="762A38F1"/>
    <w:rsid w:val="762E5891"/>
    <w:rsid w:val="763E0596"/>
    <w:rsid w:val="763F7318"/>
    <w:rsid w:val="76466B26"/>
    <w:rsid w:val="767257A1"/>
    <w:rsid w:val="767479C3"/>
    <w:rsid w:val="76770C26"/>
    <w:rsid w:val="76824D53"/>
    <w:rsid w:val="7699526E"/>
    <w:rsid w:val="76A67DFC"/>
    <w:rsid w:val="76AB3135"/>
    <w:rsid w:val="76B45F6C"/>
    <w:rsid w:val="76BA4B49"/>
    <w:rsid w:val="76BD5918"/>
    <w:rsid w:val="76C160CF"/>
    <w:rsid w:val="76C719EA"/>
    <w:rsid w:val="76CC04C9"/>
    <w:rsid w:val="76D631D8"/>
    <w:rsid w:val="76E00FAD"/>
    <w:rsid w:val="76EC646B"/>
    <w:rsid w:val="76F03175"/>
    <w:rsid w:val="76FE6109"/>
    <w:rsid w:val="76FE7EB1"/>
    <w:rsid w:val="77004578"/>
    <w:rsid w:val="7703479F"/>
    <w:rsid w:val="770850B6"/>
    <w:rsid w:val="770D123D"/>
    <w:rsid w:val="771323AA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D7593"/>
    <w:rsid w:val="779D792C"/>
    <w:rsid w:val="77AB7559"/>
    <w:rsid w:val="77C80872"/>
    <w:rsid w:val="77D02423"/>
    <w:rsid w:val="77D65936"/>
    <w:rsid w:val="77DC06F1"/>
    <w:rsid w:val="77E17736"/>
    <w:rsid w:val="77E61546"/>
    <w:rsid w:val="77FD22D0"/>
    <w:rsid w:val="780436AF"/>
    <w:rsid w:val="781D2B81"/>
    <w:rsid w:val="78203645"/>
    <w:rsid w:val="78264A32"/>
    <w:rsid w:val="782A3B8B"/>
    <w:rsid w:val="783862E1"/>
    <w:rsid w:val="78474057"/>
    <w:rsid w:val="785842D3"/>
    <w:rsid w:val="78611E12"/>
    <w:rsid w:val="7862326F"/>
    <w:rsid w:val="78655361"/>
    <w:rsid w:val="78671C8E"/>
    <w:rsid w:val="78687D69"/>
    <w:rsid w:val="786A3B4D"/>
    <w:rsid w:val="78737430"/>
    <w:rsid w:val="78740338"/>
    <w:rsid w:val="788C32CD"/>
    <w:rsid w:val="789711AD"/>
    <w:rsid w:val="789A1ED0"/>
    <w:rsid w:val="78A11F78"/>
    <w:rsid w:val="78A45B9E"/>
    <w:rsid w:val="78AF7669"/>
    <w:rsid w:val="78BA74A3"/>
    <w:rsid w:val="78D15EAD"/>
    <w:rsid w:val="78D528CE"/>
    <w:rsid w:val="78DC52BB"/>
    <w:rsid w:val="78FE6C12"/>
    <w:rsid w:val="78FE6E8B"/>
    <w:rsid w:val="79004FC6"/>
    <w:rsid w:val="791214E9"/>
    <w:rsid w:val="7914208C"/>
    <w:rsid w:val="793E70B5"/>
    <w:rsid w:val="794247C9"/>
    <w:rsid w:val="794B36C3"/>
    <w:rsid w:val="79553A1F"/>
    <w:rsid w:val="795678F3"/>
    <w:rsid w:val="795953B0"/>
    <w:rsid w:val="795E2273"/>
    <w:rsid w:val="79792C4D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E71EA1"/>
    <w:rsid w:val="79F729CB"/>
    <w:rsid w:val="7A0927B5"/>
    <w:rsid w:val="7A340D66"/>
    <w:rsid w:val="7A362CD0"/>
    <w:rsid w:val="7A4C4E56"/>
    <w:rsid w:val="7A5433E7"/>
    <w:rsid w:val="7A550F52"/>
    <w:rsid w:val="7A5A154D"/>
    <w:rsid w:val="7A5D4ECA"/>
    <w:rsid w:val="7A632889"/>
    <w:rsid w:val="7A6D214B"/>
    <w:rsid w:val="7A6E065F"/>
    <w:rsid w:val="7A815634"/>
    <w:rsid w:val="7A920D78"/>
    <w:rsid w:val="7A9642E8"/>
    <w:rsid w:val="7A9959EE"/>
    <w:rsid w:val="7A996458"/>
    <w:rsid w:val="7AB0380B"/>
    <w:rsid w:val="7AC42EFD"/>
    <w:rsid w:val="7ACF5FBB"/>
    <w:rsid w:val="7AD51A8A"/>
    <w:rsid w:val="7ADA4312"/>
    <w:rsid w:val="7AF3075E"/>
    <w:rsid w:val="7B060C10"/>
    <w:rsid w:val="7B1903CB"/>
    <w:rsid w:val="7B223A05"/>
    <w:rsid w:val="7B2C1EB5"/>
    <w:rsid w:val="7B550266"/>
    <w:rsid w:val="7B552736"/>
    <w:rsid w:val="7B645577"/>
    <w:rsid w:val="7B845564"/>
    <w:rsid w:val="7B8E0F92"/>
    <w:rsid w:val="7B97197E"/>
    <w:rsid w:val="7BA6311A"/>
    <w:rsid w:val="7BB2289D"/>
    <w:rsid w:val="7BB30DF6"/>
    <w:rsid w:val="7BC0506C"/>
    <w:rsid w:val="7BC44DE5"/>
    <w:rsid w:val="7BCC327F"/>
    <w:rsid w:val="7BCD44BF"/>
    <w:rsid w:val="7BD5433F"/>
    <w:rsid w:val="7BD63602"/>
    <w:rsid w:val="7BE503A1"/>
    <w:rsid w:val="7BE61662"/>
    <w:rsid w:val="7BEA174C"/>
    <w:rsid w:val="7BED23C1"/>
    <w:rsid w:val="7BF26186"/>
    <w:rsid w:val="7BF553C8"/>
    <w:rsid w:val="7BF84150"/>
    <w:rsid w:val="7BFD524D"/>
    <w:rsid w:val="7C08431A"/>
    <w:rsid w:val="7C1643B1"/>
    <w:rsid w:val="7C183004"/>
    <w:rsid w:val="7C191659"/>
    <w:rsid w:val="7C1954A8"/>
    <w:rsid w:val="7C201BE6"/>
    <w:rsid w:val="7C23517E"/>
    <w:rsid w:val="7C2864C4"/>
    <w:rsid w:val="7C447A03"/>
    <w:rsid w:val="7C447CFF"/>
    <w:rsid w:val="7C4D33E3"/>
    <w:rsid w:val="7C53730A"/>
    <w:rsid w:val="7C5A260A"/>
    <w:rsid w:val="7C741B8F"/>
    <w:rsid w:val="7C8C6FF8"/>
    <w:rsid w:val="7C8D6CAE"/>
    <w:rsid w:val="7C950DB7"/>
    <w:rsid w:val="7C98405E"/>
    <w:rsid w:val="7C9F4809"/>
    <w:rsid w:val="7CA20D5A"/>
    <w:rsid w:val="7CA751A0"/>
    <w:rsid w:val="7CAC6F42"/>
    <w:rsid w:val="7CB22B84"/>
    <w:rsid w:val="7CC4609E"/>
    <w:rsid w:val="7CC623BD"/>
    <w:rsid w:val="7CE048DE"/>
    <w:rsid w:val="7CE529A1"/>
    <w:rsid w:val="7CF655CB"/>
    <w:rsid w:val="7CFD2F1C"/>
    <w:rsid w:val="7D013F30"/>
    <w:rsid w:val="7D016382"/>
    <w:rsid w:val="7D086BC4"/>
    <w:rsid w:val="7D184365"/>
    <w:rsid w:val="7D1B3BCD"/>
    <w:rsid w:val="7D1C6896"/>
    <w:rsid w:val="7D2067D0"/>
    <w:rsid w:val="7D207A95"/>
    <w:rsid w:val="7D2F5F4B"/>
    <w:rsid w:val="7D361B5B"/>
    <w:rsid w:val="7D395C3B"/>
    <w:rsid w:val="7D403165"/>
    <w:rsid w:val="7D487044"/>
    <w:rsid w:val="7D4B2ADA"/>
    <w:rsid w:val="7D53487F"/>
    <w:rsid w:val="7D66420B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BC25B8"/>
    <w:rsid w:val="7DD662D0"/>
    <w:rsid w:val="7DDC39A2"/>
    <w:rsid w:val="7DDF5BB8"/>
    <w:rsid w:val="7DE76BCC"/>
    <w:rsid w:val="7E065EBC"/>
    <w:rsid w:val="7E145B78"/>
    <w:rsid w:val="7E1625A8"/>
    <w:rsid w:val="7E1E5DFA"/>
    <w:rsid w:val="7E37261D"/>
    <w:rsid w:val="7E45572A"/>
    <w:rsid w:val="7E4E0BA5"/>
    <w:rsid w:val="7E525688"/>
    <w:rsid w:val="7E5358A2"/>
    <w:rsid w:val="7E57165F"/>
    <w:rsid w:val="7E5C5F01"/>
    <w:rsid w:val="7E811934"/>
    <w:rsid w:val="7E8F6B16"/>
    <w:rsid w:val="7EA42940"/>
    <w:rsid w:val="7EA617D8"/>
    <w:rsid w:val="7EA96A04"/>
    <w:rsid w:val="7ECA7D82"/>
    <w:rsid w:val="7EDD2BB7"/>
    <w:rsid w:val="7EF24838"/>
    <w:rsid w:val="7EF613F9"/>
    <w:rsid w:val="7EFA6953"/>
    <w:rsid w:val="7EFD157F"/>
    <w:rsid w:val="7F007023"/>
    <w:rsid w:val="7F0770CE"/>
    <w:rsid w:val="7F084B75"/>
    <w:rsid w:val="7F1262E1"/>
    <w:rsid w:val="7F1D4059"/>
    <w:rsid w:val="7F1E4DF1"/>
    <w:rsid w:val="7F224903"/>
    <w:rsid w:val="7F230D06"/>
    <w:rsid w:val="7F405636"/>
    <w:rsid w:val="7F56041C"/>
    <w:rsid w:val="7F560F95"/>
    <w:rsid w:val="7F616924"/>
    <w:rsid w:val="7F737A53"/>
    <w:rsid w:val="7F8339FD"/>
    <w:rsid w:val="7F855E62"/>
    <w:rsid w:val="7F974ED5"/>
    <w:rsid w:val="7FA15F27"/>
    <w:rsid w:val="7FB25973"/>
    <w:rsid w:val="7FCE1A7C"/>
    <w:rsid w:val="7FD32C7D"/>
    <w:rsid w:val="7FEA2FB6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788B2"/>
  <w15:docId w15:val="{6FB3CE86-2A66-4BC4-9057-0974E18AA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a3">
    <w:name w:val="annotation text"/>
    <w:basedOn w:val="a"/>
    <w:semiHidden/>
    <w:qFormat/>
  </w:style>
  <w:style w:type="paragraph" w:styleId="21">
    <w:name w:val="List 2"/>
    <w:basedOn w:val="a"/>
    <w:semiHidden/>
    <w:unhideWhenUsed/>
    <w:qFormat/>
    <w:pPr>
      <w:ind w:leftChars="200" w:left="100" w:hangingChars="200" w:hanging="200"/>
      <w:contextualSpacing/>
    </w:p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a4">
    <w:name w:val="Balloon Text"/>
    <w:basedOn w:val="a"/>
    <w:link w:val="a5"/>
    <w:uiPriority w:val="99"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a7"/>
    <w:semiHidden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before="25" w:afterLines="25" w:after="25" w:line="260" w:lineRule="auto"/>
      <w:jc w:val="left"/>
    </w:pPr>
    <w:rPr>
      <w:b/>
      <w:i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a">
    <w:name w:val="List"/>
    <w:basedOn w:val="a"/>
    <w:semiHidden/>
    <w:unhideWhenUsed/>
    <w:qFormat/>
    <w:pPr>
      <w:ind w:left="200" w:hangingChars="200" w:hanging="200"/>
      <w:contextualSpacing/>
    </w:p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ab">
    <w:name w:val="Normal (Web)"/>
    <w:basedOn w:val="a"/>
    <w:qFormat/>
    <w:pPr>
      <w:spacing w:beforeAutospacing="1" w:after="0" w:afterAutospacing="1" w:line="240" w:lineRule="auto"/>
      <w:jc w:val="left"/>
    </w:pPr>
    <w:rPr>
      <w:rFonts w:eastAsia="宋体"/>
      <w:kern w:val="0"/>
    </w:rPr>
  </w:style>
  <w:style w:type="table" w:styleId="ac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qFormat/>
    <w:rPr>
      <w:color w:val="800080"/>
      <w:u w:val="single"/>
    </w:rPr>
  </w:style>
  <w:style w:type="character" w:styleId="ae">
    <w:name w:val="Emphasis"/>
    <w:basedOn w:val="a0"/>
    <w:qFormat/>
    <w:rPr>
      <w:i/>
    </w:rPr>
  </w:style>
  <w:style w:type="character" w:styleId="af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0">
    <w:name w:val="annotation reference"/>
    <w:semiHidden/>
    <w:qFormat/>
    <w:rPr>
      <w:sz w:val="16"/>
      <w:szCs w:val="16"/>
    </w:rPr>
  </w:style>
  <w:style w:type="character" w:customStyle="1" w:styleId="a5">
    <w:name w:val="批注框文本 字符"/>
    <w:basedOn w:val="a0"/>
    <w:link w:val="a4"/>
    <w:uiPriority w:val="99"/>
    <w:qFormat/>
    <w:rPr>
      <w:rFonts w:eastAsiaTheme="minorEastAsia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paragraph" w:customStyle="1" w:styleId="af1">
    <w:name w:val="章标题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Proposal">
    <w:name w:val="Proposal"/>
    <w:basedOn w:val="a"/>
    <w:link w:val="Proposal0"/>
    <w:qFormat/>
    <w:pPr>
      <w:widowControl/>
      <w:numPr>
        <w:numId w:val="2"/>
      </w:numPr>
      <w:tabs>
        <w:tab w:val="left" w:pos="840"/>
        <w:tab w:val="left" w:pos="1701"/>
      </w:tabs>
      <w:overflowPunct w:val="0"/>
      <w:autoSpaceDE w:val="0"/>
      <w:autoSpaceDN w:val="0"/>
      <w:adjustRightInd w:val="0"/>
      <w:spacing w:after="120"/>
      <w:ind w:left="700" w:hangingChars="700" w:hanging="700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Observation">
    <w:name w:val="Observation"/>
    <w:basedOn w:val="Proposal"/>
    <w:link w:val="Observation0"/>
    <w:qFormat/>
    <w:pPr>
      <w:numPr>
        <w:numId w:val="3"/>
      </w:numPr>
      <w:tabs>
        <w:tab w:val="left" w:leader="dot" w:pos="840"/>
      </w:tabs>
      <w:ind w:left="700" w:hanging="700"/>
    </w:pPr>
    <w:rPr>
      <w:rFonts w:eastAsiaTheme="minorEastAsia"/>
      <w:i/>
    </w:rPr>
  </w:style>
  <w:style w:type="character" w:customStyle="1" w:styleId="Proposal0">
    <w:name w:val="Proposal 字符"/>
    <w:basedOn w:val="a0"/>
    <w:link w:val="Proposal"/>
    <w:qFormat/>
    <w:rPr>
      <w:rFonts w:eastAsia="Times New Roman"/>
      <w:b/>
      <w:bCs/>
      <w:sz w:val="24"/>
      <w:lang w:val="en-GB"/>
    </w:rPr>
  </w:style>
  <w:style w:type="character" w:customStyle="1" w:styleId="Observation0">
    <w:name w:val="Observation 字符"/>
    <w:basedOn w:val="Proposal0"/>
    <w:link w:val="Observation"/>
    <w:qFormat/>
    <w:rPr>
      <w:rFonts w:eastAsiaTheme="minorEastAsia"/>
      <w:b/>
      <w:bCs/>
      <w:i/>
      <w:sz w:val="24"/>
      <w:lang w:val="en-GB"/>
    </w:rPr>
  </w:style>
  <w:style w:type="paragraph" w:customStyle="1" w:styleId="Observationinconclusion">
    <w:name w:val="Observation in conclusion"/>
    <w:qFormat/>
    <w:rPr>
      <w:rFonts w:eastAsia="t" w:cs="Calibri" w:hint="eastAsia"/>
      <w:b/>
      <w:i/>
      <w:sz w:val="24"/>
      <w:szCs w:val="18"/>
    </w:rPr>
  </w:style>
  <w:style w:type="paragraph" w:customStyle="1" w:styleId="proposalatconclusion">
    <w:name w:val="proposal at conclusion"/>
    <w:basedOn w:val="a"/>
    <w:qFormat/>
    <w:pPr>
      <w:widowControl/>
      <w:tabs>
        <w:tab w:val="left" w:leader="dot" w:pos="840"/>
        <w:tab w:val="left" w:pos="1701"/>
      </w:tabs>
      <w:overflowPunct w:val="0"/>
      <w:autoSpaceDE w:val="0"/>
      <w:autoSpaceDN w:val="0"/>
      <w:adjustRightInd w:val="0"/>
      <w:spacing w:after="120" w:line="260" w:lineRule="auto"/>
      <w:textAlignment w:val="baseline"/>
    </w:pPr>
    <w:rPr>
      <w:rFonts w:hint="eastAsia"/>
      <w:b/>
      <w:bCs/>
      <w:kern w:val="0"/>
      <w:sz w:val="20"/>
      <w:szCs w:val="20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character" w:customStyle="1" w:styleId="a9">
    <w:name w:val="页眉 字符"/>
    <w:basedOn w:val="a0"/>
    <w:link w:val="a8"/>
    <w:semiHidden/>
    <w:qFormat/>
    <w:rPr>
      <w:rFonts w:eastAsiaTheme="minorEastAsia"/>
      <w:kern w:val="2"/>
      <w:sz w:val="18"/>
      <w:szCs w:val="18"/>
    </w:rPr>
  </w:style>
  <w:style w:type="character" w:customStyle="1" w:styleId="a7">
    <w:name w:val="页脚 字符"/>
    <w:basedOn w:val="a0"/>
    <w:link w:val="a6"/>
    <w:semiHidden/>
    <w:qFormat/>
    <w:rPr>
      <w:rFonts w:eastAsiaTheme="minorEastAsia"/>
      <w:kern w:val="2"/>
      <w:sz w:val="18"/>
      <w:szCs w:val="18"/>
    </w:rPr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 w:eastAsia="ko-KR"/>
    </w:rPr>
  </w:style>
  <w:style w:type="paragraph" w:customStyle="1" w:styleId="B1">
    <w:name w:val="B1"/>
    <w:basedOn w:val="aa"/>
    <w:link w:val="B1Char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ko-KR"/>
    </w:rPr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character" w:customStyle="1" w:styleId="NOZchn">
    <w:name w:val="NO Zchn"/>
    <w:link w:val="NO"/>
    <w:qFormat/>
    <w:locked/>
    <w:rPr>
      <w:rFonts w:eastAsia="Times New Roman"/>
      <w:lang w:val="en-GB" w:eastAsia="ko-KR"/>
    </w:rPr>
  </w:style>
  <w:style w:type="paragraph" w:customStyle="1" w:styleId="11">
    <w:name w:val="列表段落1"/>
    <w:basedOn w:val="a"/>
    <w:link w:val="12"/>
    <w:qFormat/>
    <w:pPr>
      <w:spacing w:after="0" w:line="240" w:lineRule="auto"/>
      <w:ind w:left="800"/>
    </w:pPr>
    <w:rPr>
      <w:rFonts w:eastAsia="Malgun Gothic"/>
      <w:sz w:val="21"/>
    </w:rPr>
  </w:style>
  <w:style w:type="character" w:customStyle="1" w:styleId="12">
    <w:name w:val="列表段落 字符1"/>
    <w:basedOn w:val="a0"/>
    <w:link w:val="11"/>
    <w:qFormat/>
    <w:rPr>
      <w:rFonts w:eastAsia="Malgun Gothic"/>
      <w:kern w:val="2"/>
      <w:sz w:val="21"/>
      <w:szCs w:val="24"/>
    </w:rPr>
  </w:style>
  <w:style w:type="paragraph" w:customStyle="1" w:styleId="B2">
    <w:name w:val="B2"/>
    <w:basedOn w:val="21"/>
    <w:qFormat/>
    <w:pPr>
      <w:widowControl/>
      <w:overflowPunct w:val="0"/>
      <w:autoSpaceDE w:val="0"/>
      <w:autoSpaceDN w:val="0"/>
      <w:adjustRightInd w:val="0"/>
      <w:spacing w:before="100" w:beforeAutospacing="1"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eastAsia="宋体"/>
      <w:kern w:val="0"/>
    </w:rPr>
  </w:style>
  <w:style w:type="paragraph" w:customStyle="1" w:styleId="B3">
    <w:name w:val="B3"/>
    <w:basedOn w:val="31"/>
    <w:qFormat/>
    <w:pPr>
      <w:widowControl/>
      <w:overflowPunct w:val="0"/>
      <w:autoSpaceDE w:val="0"/>
      <w:autoSpaceDN w:val="0"/>
      <w:adjustRightInd w:val="0"/>
      <w:spacing w:before="100" w:beforeAutospacing="1" w:after="180" w:line="240" w:lineRule="auto"/>
      <w:ind w:leftChars="0" w:left="1135" w:firstLineChars="0" w:hanging="284"/>
      <w:contextualSpacing w:val="0"/>
      <w:jc w:val="left"/>
      <w:textAlignment w:val="baseline"/>
    </w:pPr>
    <w:rPr>
      <w:rFonts w:eastAsia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C81A18-D179-4116-A8A1-CD1E4FCA7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1601</Words>
  <Characters>9127</Characters>
  <Application>Microsoft Office Word</Application>
  <DocSecurity>0</DocSecurity>
  <Lines>76</Lines>
  <Paragraphs>21</Paragraphs>
  <ScaleCrop>false</ScaleCrop>
  <Company>www.zte.com.cn</Company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ZTE-Fei Dong</cp:lastModifiedBy>
  <cp:revision>47</cp:revision>
  <cp:lastPrinted>2113-01-01T00:00:00Z</cp:lastPrinted>
  <dcterms:created xsi:type="dcterms:W3CDTF">2023-02-11T07:14:00Z</dcterms:created>
  <dcterms:modified xsi:type="dcterms:W3CDTF">2023-04-07T08:07:00Z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